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CCE8CF"/>
  <w:body>
    <w:p w14:paraId="2962BC78" w14:textId="2E9C3862" w:rsidR="00A376A9" w:rsidRPr="00DE626B" w:rsidRDefault="000A16F0">
      <w:pPr>
        <w:adjustRightInd w:val="0"/>
        <w:snapToGrid w:val="0"/>
        <w:spacing w:afterLines="20" w:after="62" w:line="288" w:lineRule="auto"/>
        <w:jc w:val="right"/>
        <w:rPr>
          <w:rFonts w:ascii="华文细黑" w:eastAsia="华文细黑" w:hAnsi="华文细黑"/>
        </w:rPr>
      </w:pPr>
      <w:r w:rsidRPr="00DE626B">
        <w:rPr>
          <w:rFonts w:ascii="华文细黑" w:eastAsia="华文细黑" w:hAnsi="华文细黑" w:hint="eastAsia"/>
        </w:rPr>
        <w:t>协议编号：WKHD2020-NeoCo-prSu-</w:t>
      </w:r>
      <w:r w:rsidR="00077A32" w:rsidRPr="00DE626B">
        <w:rPr>
          <w:rFonts w:ascii="华文细黑" w:eastAsia="华文细黑" w:hAnsi="华文细黑" w:hint="eastAsia"/>
        </w:rPr>
        <w:t>0008</w:t>
      </w:r>
      <w:r w:rsidRPr="00DE626B">
        <w:rPr>
          <w:rFonts w:ascii="华文细黑" w:eastAsia="华文细黑" w:hAnsi="华文细黑" w:hint="eastAsia"/>
        </w:rPr>
        <w:t>-00</w:t>
      </w:r>
    </w:p>
    <w:p w14:paraId="4BE512E5" w14:textId="3A2BC0B3" w:rsidR="00A376A9" w:rsidRPr="00DE626B" w:rsidRDefault="00077A32">
      <w:pPr>
        <w:adjustRightInd w:val="0"/>
        <w:snapToGrid w:val="0"/>
        <w:spacing w:afterLines="20" w:after="62" w:line="288" w:lineRule="auto"/>
        <w:jc w:val="center"/>
        <w:outlineLvl w:val="0"/>
        <w:rPr>
          <w:rFonts w:ascii="华文细黑" w:eastAsia="华文细黑" w:hAnsi="华文细黑"/>
        </w:rPr>
      </w:pPr>
      <w:r w:rsidRPr="00DE626B">
        <w:rPr>
          <w:rFonts w:ascii="华文细黑" w:eastAsia="华文细黑" w:hAnsi="华文细黑" w:cs="方正宋三简体" w:hint="eastAsia"/>
          <w:b/>
          <w:w w:val="105"/>
          <w:kern w:val="0"/>
          <w:sz w:val="36"/>
          <w:szCs w:val="36"/>
        </w:rPr>
        <w:t>佛山顺德恒大逢沙项目</w:t>
      </w:r>
      <w:r w:rsidR="000A16F0" w:rsidRPr="00DE626B">
        <w:rPr>
          <w:rFonts w:ascii="华文细黑" w:eastAsia="华文细黑" w:hAnsi="华文细黑" w:cs="方正宋三简体" w:hint="eastAsia"/>
          <w:b/>
          <w:w w:val="105"/>
          <w:kern w:val="0"/>
          <w:sz w:val="36"/>
          <w:szCs w:val="36"/>
        </w:rPr>
        <w:t>后期监管顾问咨询合同</w:t>
      </w:r>
    </w:p>
    <w:p w14:paraId="2E12CA16"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甲方</w:t>
      </w:r>
      <w:r w:rsidRPr="00DE626B">
        <w:rPr>
          <w:rFonts w:ascii="华文细黑" w:eastAsia="华文细黑" w:hAnsi="华文细黑" w:cs="Times New Roman"/>
          <w:szCs w:val="21"/>
        </w:rPr>
        <w:t>/</w:t>
      </w:r>
      <w:r w:rsidRPr="00DE626B">
        <w:rPr>
          <w:rFonts w:ascii="华文细黑" w:eastAsia="华文细黑" w:hAnsi="华文细黑" w:cs="Times New Roman" w:hint="eastAsia"/>
          <w:szCs w:val="21"/>
        </w:rPr>
        <w:t>委托公司：五矿国际信托有限公司</w:t>
      </w:r>
    </w:p>
    <w:p w14:paraId="21DF813D"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法定代表人：王卓</w:t>
      </w:r>
    </w:p>
    <w:p w14:paraId="166DD36F"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联系地址：北京市东城区朝阳门北大街五矿广场C座6层</w:t>
      </w:r>
    </w:p>
    <w:p w14:paraId="0E550DBD" w14:textId="642AB66C"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联系人：</w:t>
      </w:r>
      <w:r w:rsidR="001F1705" w:rsidRPr="00DE626B">
        <w:rPr>
          <w:rFonts w:ascii="华文细黑" w:eastAsia="华文细黑" w:hAnsi="华文细黑" w:cs="Times New Roman" w:hint="eastAsia"/>
          <w:szCs w:val="21"/>
        </w:rPr>
        <w:t>刘浩</w:t>
      </w:r>
    </w:p>
    <w:p w14:paraId="6FFCB8EA" w14:textId="24E3272D"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电话：</w:t>
      </w:r>
      <w:r w:rsidR="001F1705" w:rsidRPr="00DE626B">
        <w:rPr>
          <w:rFonts w:ascii="华文细黑" w:eastAsia="华文细黑" w:hAnsi="华文细黑" w:cs="Times New Roman"/>
          <w:szCs w:val="21"/>
        </w:rPr>
        <w:t>010-59184462</w:t>
      </w:r>
    </w:p>
    <w:p w14:paraId="4D4EDE1F"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65AC2181" w14:textId="3B8C563D"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乙方：</w:t>
      </w:r>
      <w:r w:rsidR="00C8275C" w:rsidRPr="00DE626B">
        <w:rPr>
          <w:rFonts w:ascii="华文细黑" w:eastAsia="华文细黑" w:hAnsi="华文细黑" w:cs="Times New Roman" w:hint="eastAsia"/>
          <w:szCs w:val="21"/>
        </w:rPr>
        <w:t>佛山市顺德区盈沁房地产开发有限公司</w:t>
      </w:r>
      <w:r w:rsidRPr="00DE626B">
        <w:rPr>
          <w:rFonts w:ascii="华文细黑" w:eastAsia="华文细黑" w:hAnsi="华文细黑" w:cs="Times New Roman" w:hint="eastAsia"/>
          <w:szCs w:val="21"/>
        </w:rPr>
        <w:t>（以下简称“项目公司”）</w:t>
      </w:r>
    </w:p>
    <w:p w14:paraId="178E2E54" w14:textId="11D53961"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法定代表人：</w:t>
      </w:r>
      <w:r w:rsidR="00C8275C" w:rsidRPr="00DE626B">
        <w:rPr>
          <w:rFonts w:ascii="华文细黑" w:eastAsia="华文细黑" w:hAnsi="华文细黑" w:cs="Times New Roman" w:hint="eastAsia"/>
          <w:szCs w:val="21"/>
        </w:rPr>
        <w:t>朱德全</w:t>
      </w:r>
    </w:p>
    <w:p w14:paraId="04FC8E17" w14:textId="77777777" w:rsidR="001F1705"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联系地址：</w:t>
      </w:r>
      <w:r w:rsidR="001F1705" w:rsidRPr="00DE626B">
        <w:rPr>
          <w:rFonts w:ascii="华文细黑" w:eastAsia="华文细黑" w:hAnsi="华文细黑" w:cs="Times New Roman" w:hint="eastAsia"/>
          <w:szCs w:val="21"/>
        </w:rPr>
        <w:t>广州市天河区黄埔大道西78号恒大中心</w:t>
      </w:r>
    </w:p>
    <w:p w14:paraId="7DA53B5F" w14:textId="07633BDF"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联系人：</w:t>
      </w:r>
      <w:r w:rsidR="001F1705" w:rsidRPr="00DE626B">
        <w:rPr>
          <w:rFonts w:ascii="华文细黑" w:eastAsia="华文细黑" w:hAnsi="华文细黑" w:cs="Times New Roman" w:hint="eastAsia"/>
          <w:szCs w:val="21"/>
        </w:rPr>
        <w:t>解梦凡</w:t>
      </w:r>
    </w:p>
    <w:p w14:paraId="46E3AD36" w14:textId="2A97D7B4"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电话：</w:t>
      </w:r>
      <w:r w:rsidR="001F1705" w:rsidRPr="00DE626B">
        <w:rPr>
          <w:rFonts w:ascii="华文细黑" w:eastAsia="华文细黑" w:hAnsi="华文细黑" w:cs="Times New Roman"/>
          <w:szCs w:val="21"/>
        </w:rPr>
        <w:t>020-38658121</w:t>
      </w:r>
    </w:p>
    <w:p w14:paraId="2778DAA4"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6268A03D" w14:textId="743BAEAE"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丙方/监管公司：</w:t>
      </w:r>
      <w:r w:rsidR="00C8275C" w:rsidRPr="00DE626B">
        <w:rPr>
          <w:rFonts w:ascii="华文细黑" w:eastAsia="华文细黑" w:hAnsi="华文细黑" w:cs="Times New Roman" w:hint="eastAsia"/>
          <w:szCs w:val="21"/>
        </w:rPr>
        <w:t>北京康正宏基房地产评估有限公司</w:t>
      </w:r>
    </w:p>
    <w:p w14:paraId="62D83C1E" w14:textId="30A94F8F"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法定代表人：</w:t>
      </w:r>
      <w:r w:rsidR="00C8275C" w:rsidRPr="00DE626B">
        <w:rPr>
          <w:rFonts w:ascii="华文细黑" w:eastAsia="华文细黑" w:hAnsi="华文细黑" w:cs="Times New Roman" w:hint="eastAsia"/>
          <w:szCs w:val="21"/>
        </w:rPr>
        <w:t>齐宏</w:t>
      </w:r>
    </w:p>
    <w:p w14:paraId="1C8743AF" w14:textId="57D9A61E"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联系地址：</w:t>
      </w:r>
      <w:r w:rsidR="00427BE3" w:rsidRPr="00DE626B">
        <w:rPr>
          <w:rFonts w:ascii="华文细黑" w:eastAsia="华文细黑" w:hAnsi="华文细黑" w:cs="Times New Roman" w:hint="eastAsia"/>
          <w:szCs w:val="21"/>
        </w:rPr>
        <w:t>北京市朝阳区裕民路</w:t>
      </w:r>
      <w:r w:rsidR="00427BE3" w:rsidRPr="00DE626B">
        <w:rPr>
          <w:rFonts w:ascii="华文细黑" w:eastAsia="华文细黑" w:hAnsi="华文细黑" w:cs="Times New Roman"/>
          <w:szCs w:val="21"/>
        </w:rPr>
        <w:t>12号中国国际科技会展中心Ｂ1001</w:t>
      </w:r>
    </w:p>
    <w:p w14:paraId="0C3C62ED" w14:textId="53C6C41C"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电话：</w:t>
      </w:r>
      <w:r w:rsidR="00427BE3" w:rsidRPr="00DE626B">
        <w:rPr>
          <w:rFonts w:ascii="华文细黑" w:eastAsia="华文细黑" w:hAnsi="华文细黑" w:cs="Times New Roman"/>
          <w:szCs w:val="21"/>
        </w:rPr>
        <w:t>18518019795</w:t>
      </w:r>
    </w:p>
    <w:p w14:paraId="03ABC31E" w14:textId="0B5E3FA4"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联系人：</w:t>
      </w:r>
      <w:r w:rsidR="00427BE3" w:rsidRPr="00DE626B">
        <w:rPr>
          <w:rFonts w:ascii="华文细黑" w:eastAsia="华文细黑" w:hAnsi="华文细黑" w:cs="Times New Roman" w:hint="eastAsia"/>
          <w:szCs w:val="21"/>
        </w:rPr>
        <w:t>何涛</w:t>
      </w:r>
    </w:p>
    <w:p w14:paraId="6F68FF08"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2A0CCB65"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在本合同中，各签约方合称为“各方”，单独称为“一方”。</w:t>
      </w:r>
    </w:p>
    <w:p w14:paraId="47E3B456"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058A2E7F" w14:textId="7C4422DF"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在本合同中，各签约方合称为“各方”，单独称为“一方”。如无特别说明，本合同（包括附件）项下相关用语的含义均与编号为</w:t>
      </w:r>
      <w:bookmarkStart w:id="0" w:name="_Hlk55321679"/>
      <w:r w:rsidRPr="00DE626B">
        <w:rPr>
          <w:rFonts w:ascii="华文细黑" w:eastAsia="华文细黑" w:hAnsi="华文细黑" w:cs="Times New Roman" w:hint="eastAsia"/>
          <w:szCs w:val="21"/>
        </w:rPr>
        <w:t>WKHD2020-NeoCo-inco-</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w:t>
      </w:r>
      <w:bookmarkEnd w:id="0"/>
      <w:r w:rsidRPr="00DE626B">
        <w:rPr>
          <w:rFonts w:ascii="华文细黑" w:eastAsia="华文细黑" w:hAnsi="华文细黑" w:cs="Times New Roman" w:hint="eastAsia"/>
          <w:szCs w:val="21"/>
        </w:rPr>
        <w:t>的《合作协议》（包括对该协议的任何有效修订及补充，以下简称“《合作协议》”）中的定义一致。</w:t>
      </w:r>
    </w:p>
    <w:p w14:paraId="21267D27"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5C9C11CA"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鉴于：</w:t>
      </w:r>
    </w:p>
    <w:p w14:paraId="6A635D4E" w14:textId="693AEEE2"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1.乙方为一家依法设立并合法存续的房地产开发企业，</w:t>
      </w:r>
      <w:bookmarkStart w:id="1" w:name="_Hlk48404887"/>
      <w:r w:rsidRPr="00DE626B">
        <w:rPr>
          <w:rFonts w:ascii="华文细黑" w:eastAsia="华文细黑" w:hAnsi="华文细黑" w:cs="Times New Roman" w:hint="eastAsia"/>
          <w:szCs w:val="21"/>
        </w:rPr>
        <w:t>拟在坐落于</w:t>
      </w:r>
      <w:r w:rsidR="00021988" w:rsidRPr="00DE626B">
        <w:rPr>
          <w:rFonts w:ascii="华文细黑" w:eastAsia="华文细黑" w:hAnsi="华文细黑" w:cs="Times New Roman" w:hint="eastAsia"/>
          <w:szCs w:val="21"/>
        </w:rPr>
        <w:t>佛山市顺德区大良街道</w:t>
      </w:r>
      <w:r w:rsidRPr="00DE626B">
        <w:rPr>
          <w:rFonts w:ascii="华文细黑" w:eastAsia="华文细黑" w:hAnsi="华文细黑" w:cs="Times New Roman" w:hint="eastAsia"/>
          <w:szCs w:val="21"/>
        </w:rPr>
        <w:t>地块（宗地编号</w:t>
      </w:r>
      <w:r w:rsidR="009461CD" w:rsidRPr="00DE626B">
        <w:rPr>
          <w:rFonts w:ascii="华文细黑" w:eastAsia="华文细黑" w:hAnsi="华文细黑" w:cs="Times New Roman" w:hint="eastAsia"/>
          <w:szCs w:val="21"/>
        </w:rPr>
        <w:t>：</w:t>
      </w:r>
      <w:r w:rsidR="00021988" w:rsidRPr="00DE626B">
        <w:rPr>
          <w:rFonts w:ascii="华文细黑" w:eastAsia="华文细黑" w:hAnsi="华文细黑" w:cs="Times New Roman"/>
          <w:szCs w:val="21"/>
        </w:rPr>
        <w:t>120113-001</w:t>
      </w:r>
      <w:r w:rsidRPr="00DE626B">
        <w:rPr>
          <w:rFonts w:ascii="华文细黑" w:eastAsia="华文细黑" w:hAnsi="华文细黑" w:cs="Times New Roman" w:hint="eastAsia"/>
          <w:szCs w:val="21"/>
        </w:rPr>
        <w:t>，对应《国有建设用地使用权出让合同》编号</w:t>
      </w:r>
      <w:r w:rsidR="009461CD" w:rsidRPr="00DE626B">
        <w:rPr>
          <w:rFonts w:ascii="华文细黑" w:eastAsia="华文细黑" w:hAnsi="华文细黑" w:cs="Times New Roman" w:hint="eastAsia"/>
          <w:szCs w:val="21"/>
        </w:rPr>
        <w:t>：</w:t>
      </w:r>
      <w:r w:rsidR="001F1705" w:rsidRPr="00DE626B">
        <w:rPr>
          <w:rFonts w:ascii="华文细黑" w:eastAsia="华文细黑" w:hAnsi="华文细黑" w:cs="Times New Roman" w:hint="eastAsia"/>
          <w:szCs w:val="21"/>
        </w:rPr>
        <w:t>4</w:t>
      </w:r>
      <w:r w:rsidR="001F1705" w:rsidRPr="00DE626B">
        <w:rPr>
          <w:rFonts w:ascii="华文细黑" w:eastAsia="华文细黑" w:hAnsi="华文细黑" w:cs="Times New Roman"/>
          <w:szCs w:val="21"/>
        </w:rPr>
        <w:t>40606</w:t>
      </w:r>
      <w:r w:rsidR="001F1705" w:rsidRPr="00DE626B">
        <w:rPr>
          <w:rFonts w:ascii="华文细黑" w:eastAsia="华文细黑" w:hAnsi="华文细黑" w:cs="Times New Roman" w:hint="eastAsia"/>
          <w:szCs w:val="21"/>
        </w:rPr>
        <w:t>-</w:t>
      </w:r>
      <w:r w:rsidR="001F1705" w:rsidRPr="00DE626B">
        <w:rPr>
          <w:rFonts w:ascii="华文细黑" w:eastAsia="华文细黑" w:hAnsi="华文细黑" w:cs="Times New Roman"/>
          <w:szCs w:val="21"/>
        </w:rPr>
        <w:t>2020</w:t>
      </w:r>
      <w:r w:rsidR="001F1705" w:rsidRPr="00DE626B">
        <w:rPr>
          <w:rFonts w:ascii="华文细黑" w:eastAsia="华文细黑" w:hAnsi="华文细黑" w:cs="Times New Roman" w:hint="eastAsia"/>
          <w:szCs w:val="21"/>
        </w:rPr>
        <w:t>-</w:t>
      </w:r>
      <w:r w:rsidR="001F1705" w:rsidRPr="00DE626B">
        <w:rPr>
          <w:rFonts w:ascii="华文细黑" w:eastAsia="华文细黑" w:hAnsi="华文细黑" w:cs="Times New Roman"/>
          <w:szCs w:val="21"/>
        </w:rPr>
        <w:t>000328</w:t>
      </w:r>
      <w:r w:rsidR="009B4207" w:rsidRPr="00DE626B">
        <w:rPr>
          <w:rFonts w:ascii="华文细黑" w:eastAsia="华文细黑" w:hAnsi="华文细黑" w:cs="Times New Roman" w:hint="eastAsia"/>
          <w:szCs w:val="21"/>
        </w:rPr>
        <w:t>，以下简称“</w:t>
      </w:r>
      <w:r w:rsidR="005E3F76" w:rsidRPr="00DE626B">
        <w:rPr>
          <w:rFonts w:ascii="华文细黑" w:eastAsia="华文细黑" w:hAnsi="华文细黑" w:cs="Times New Roman" w:hint="eastAsia"/>
          <w:szCs w:val="21"/>
        </w:rPr>
        <w:t>项目地块</w:t>
      </w:r>
      <w:r w:rsidR="009B4207"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）上开发</w:t>
      </w:r>
      <w:r w:rsidR="00224814" w:rsidRPr="00DE626B">
        <w:rPr>
          <w:rFonts w:ascii="华文细黑" w:eastAsia="华文细黑" w:hAnsi="华文细黑" w:cs="Times New Roman" w:hint="eastAsia"/>
          <w:szCs w:val="21"/>
        </w:rPr>
        <w:t>的逢沙项目的</w:t>
      </w:r>
      <w:r w:rsidRPr="00DE626B">
        <w:rPr>
          <w:rFonts w:ascii="华文细黑" w:eastAsia="华文细黑" w:hAnsi="华文细黑" w:cs="Times New Roman" w:hint="eastAsia"/>
          <w:szCs w:val="21"/>
        </w:rPr>
        <w:t>房地产项目</w:t>
      </w:r>
      <w:bookmarkEnd w:id="1"/>
      <w:r w:rsidRPr="00DE626B">
        <w:rPr>
          <w:rFonts w:ascii="华文细黑" w:eastAsia="华文细黑" w:hAnsi="华文细黑" w:cs="Times New Roman" w:hint="eastAsia"/>
          <w:szCs w:val="21"/>
        </w:rPr>
        <w:t>（以下简称“标的项目”或“本项目”），并作为标的项目的开发建设主体。</w:t>
      </w:r>
    </w:p>
    <w:p w14:paraId="00FF5AE6" w14:textId="03A94A82"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甲方拟募集</w:t>
      </w:r>
      <w:r w:rsidR="00E079E1" w:rsidRPr="00DE626B">
        <w:rPr>
          <w:rFonts w:ascii="华文细黑" w:eastAsia="华文细黑" w:hAnsi="华文细黑" w:cs="Times New Roman" w:hint="eastAsia"/>
          <w:szCs w:val="21"/>
        </w:rPr>
        <w:t>五矿信托</w:t>
      </w:r>
      <w:r w:rsidR="00E079E1" w:rsidRPr="00DE626B">
        <w:rPr>
          <w:rFonts w:ascii="华文细黑" w:eastAsia="华文细黑" w:hAnsi="华文细黑" w:cs="Times New Roman"/>
          <w:szCs w:val="21"/>
        </w:rPr>
        <w:t>-</w:t>
      </w:r>
      <w:r w:rsidR="00E079E1" w:rsidRPr="00DE626B">
        <w:rPr>
          <w:rFonts w:ascii="华文细黑" w:eastAsia="华文细黑" w:hAnsi="华文细黑" w:cs="Times New Roman" w:hint="eastAsia"/>
          <w:szCs w:val="21"/>
        </w:rPr>
        <w:t>信泽投资集合资金信托计划</w:t>
      </w:r>
      <w:r w:rsidR="009461CD" w:rsidRPr="00DE626B">
        <w:rPr>
          <w:rFonts w:ascii="华文细黑" w:eastAsia="华文细黑" w:hAnsi="华文细黑" w:cs="Times New Roman" w:hint="eastAsia"/>
          <w:szCs w:val="21"/>
        </w:rPr>
        <w:t>（简称“</w:t>
      </w:r>
      <w:r w:rsidRPr="00DE626B">
        <w:rPr>
          <w:rFonts w:ascii="华文细黑" w:eastAsia="华文细黑" w:hAnsi="华文细黑" w:cs="Times New Roman" w:hint="eastAsia"/>
          <w:szCs w:val="21"/>
        </w:rPr>
        <w:t>信托计划</w:t>
      </w:r>
      <w:r w:rsidR="009461CD"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项下</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信托资金，信托计划</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信托资金总规模不超过人民币</w:t>
      </w:r>
      <w:r w:rsidR="00021988" w:rsidRPr="00DE626B">
        <w:rPr>
          <w:rFonts w:ascii="华文细黑" w:eastAsia="华文细黑" w:hAnsi="华文细黑" w:cs="Times New Roman"/>
          <w:szCs w:val="21"/>
        </w:rPr>
        <w:t>3</w:t>
      </w:r>
      <w:r w:rsidRPr="00DE626B">
        <w:rPr>
          <w:rFonts w:ascii="华文细黑" w:eastAsia="华文细黑" w:hAnsi="华文细黑" w:cs="Times New Roman"/>
          <w:szCs w:val="21"/>
        </w:rPr>
        <w:t>,3</w:t>
      </w:r>
      <w:r w:rsidR="00021988" w:rsidRPr="00DE626B">
        <w:rPr>
          <w:rFonts w:ascii="华文细黑" w:eastAsia="华文细黑" w:hAnsi="华文细黑" w:cs="Times New Roman"/>
          <w:szCs w:val="21"/>
        </w:rPr>
        <w:t>16</w:t>
      </w:r>
      <w:r w:rsidRPr="00DE626B">
        <w:rPr>
          <w:rFonts w:ascii="华文细黑" w:eastAsia="华文细黑" w:hAnsi="华文细黑" w:cs="Times New Roman"/>
          <w:szCs w:val="21"/>
        </w:rPr>
        <w:t>,000,000.00</w:t>
      </w:r>
      <w:r w:rsidRPr="00DE626B">
        <w:rPr>
          <w:rFonts w:ascii="华文细黑" w:eastAsia="华文细黑" w:hAnsi="华文细黑" w:cs="Times New Roman" w:hint="eastAsia"/>
          <w:szCs w:val="21"/>
        </w:rPr>
        <w:t>元（大写：人民币</w:t>
      </w:r>
      <w:r w:rsidR="00021988" w:rsidRPr="00DE626B">
        <w:rPr>
          <w:rFonts w:ascii="华文细黑" w:eastAsia="华文细黑" w:hAnsi="华文细黑" w:cs="Times New Roman" w:hint="eastAsia"/>
          <w:szCs w:val="21"/>
        </w:rPr>
        <w:t>叁拾叁亿壹仟陆佰万</w:t>
      </w:r>
      <w:r w:rsidRPr="00DE626B">
        <w:rPr>
          <w:rFonts w:ascii="华文细黑" w:eastAsia="华文细黑" w:hAnsi="华文细黑" w:cs="Times New Roman" w:hint="eastAsia"/>
          <w:szCs w:val="21"/>
        </w:rPr>
        <w:t>元整），其中以人民币1</w:t>
      </w:r>
      <w:r w:rsidR="00654604" w:rsidRPr="00DE626B">
        <w:rPr>
          <w:rFonts w:ascii="华文细黑" w:eastAsia="华文细黑" w:hAnsi="华文细黑" w:cs="Times New Roman"/>
          <w:szCs w:val="21"/>
        </w:rPr>
        <w:t>0</w:t>
      </w:r>
      <w:r w:rsidRPr="00DE626B">
        <w:rPr>
          <w:rFonts w:ascii="华文细黑" w:eastAsia="华文细黑" w:hAnsi="华文细黑" w:cs="Times New Roman"/>
          <w:szCs w:val="21"/>
        </w:rPr>
        <w:t>,</w:t>
      </w:r>
      <w:r w:rsidR="00654604" w:rsidRPr="00DE626B">
        <w:rPr>
          <w:rFonts w:ascii="华文细黑" w:eastAsia="华文细黑" w:hAnsi="华文细黑" w:cs="Times New Roman"/>
          <w:szCs w:val="21"/>
        </w:rPr>
        <w:t>2</w:t>
      </w:r>
      <w:r w:rsidRPr="00DE626B">
        <w:rPr>
          <w:rFonts w:ascii="华文细黑" w:eastAsia="华文细黑" w:hAnsi="华文细黑" w:cs="Times New Roman"/>
          <w:szCs w:val="21"/>
        </w:rPr>
        <w:t>00,000.00</w:t>
      </w:r>
      <w:r w:rsidRPr="00DE626B">
        <w:rPr>
          <w:rFonts w:ascii="华文细黑" w:eastAsia="华文细黑" w:hAnsi="华文细黑" w:cs="Times New Roman" w:hint="eastAsia"/>
          <w:szCs w:val="21"/>
        </w:rPr>
        <w:t>元（大写：人民币</w:t>
      </w:r>
      <w:r w:rsidR="00021988" w:rsidRPr="00DE626B">
        <w:rPr>
          <w:rFonts w:ascii="华文细黑" w:eastAsia="华文细黑" w:hAnsi="华文细黑" w:cs="Times New Roman" w:hint="eastAsia"/>
          <w:szCs w:val="21"/>
        </w:rPr>
        <w:t>壹仟零</w:t>
      </w:r>
      <w:r w:rsidR="00021988" w:rsidRPr="00DE626B">
        <w:rPr>
          <w:rFonts w:ascii="华文细黑" w:eastAsia="华文细黑" w:hAnsi="华文细黑" w:cs="Times New Roman" w:hint="eastAsia"/>
          <w:szCs w:val="21"/>
        </w:rPr>
        <w:lastRenderedPageBreak/>
        <w:t>贰拾万</w:t>
      </w:r>
      <w:r w:rsidRPr="00DE626B">
        <w:rPr>
          <w:rFonts w:ascii="华文细黑" w:eastAsia="华文细黑" w:hAnsi="华文细黑" w:cs="Times New Roman" w:hint="eastAsia"/>
          <w:szCs w:val="21"/>
        </w:rPr>
        <w:t>元整）的信托资金用于受让</w:t>
      </w:r>
      <w:r w:rsidR="00654604" w:rsidRPr="00DE626B">
        <w:rPr>
          <w:rFonts w:ascii="华文细黑" w:eastAsia="华文细黑" w:hAnsi="华文细黑" w:cs="Times New Roman" w:hint="eastAsia"/>
          <w:szCs w:val="21"/>
        </w:rPr>
        <w:t>佛山市南海俊凯房地产开发有限公司</w:t>
      </w:r>
      <w:r w:rsidRPr="00DE626B">
        <w:rPr>
          <w:rFonts w:ascii="华文细黑" w:eastAsia="华文细黑" w:hAnsi="华文细黑" w:cs="Times New Roman" w:hint="eastAsia"/>
          <w:szCs w:val="21"/>
        </w:rPr>
        <w:t>（以下简称“</w:t>
      </w:r>
      <w:r w:rsidR="00654604" w:rsidRPr="00DE626B">
        <w:rPr>
          <w:rFonts w:ascii="华文细黑" w:eastAsia="华文细黑" w:hAnsi="华文细黑" w:cs="Times New Roman" w:hint="eastAsia"/>
          <w:szCs w:val="21"/>
        </w:rPr>
        <w:t>佛山南海俊凯</w:t>
      </w:r>
      <w:r w:rsidRPr="00DE626B">
        <w:rPr>
          <w:rFonts w:ascii="华文细黑" w:eastAsia="华文细黑" w:hAnsi="华文细黑" w:cs="Times New Roman" w:hint="eastAsia"/>
          <w:szCs w:val="21"/>
        </w:rPr>
        <w:t>”）持有的项目公司5</w:t>
      </w:r>
      <w:r w:rsidRPr="00DE626B">
        <w:rPr>
          <w:rFonts w:ascii="华文细黑" w:eastAsia="华文细黑" w:hAnsi="华文细黑" w:cs="Times New Roman"/>
          <w:szCs w:val="21"/>
        </w:rPr>
        <w:t>1%</w:t>
      </w:r>
      <w:r w:rsidRPr="00DE626B">
        <w:rPr>
          <w:rFonts w:ascii="华文细黑" w:eastAsia="华文细黑" w:hAnsi="华文细黑" w:cs="Times New Roman" w:hint="eastAsia"/>
          <w:szCs w:val="21"/>
        </w:rPr>
        <w:t>的股权（对应注册资本</w:t>
      </w:r>
      <w:r w:rsidR="00654604" w:rsidRPr="00DE626B">
        <w:rPr>
          <w:rFonts w:ascii="华文细黑" w:eastAsia="华文细黑" w:hAnsi="华文细黑" w:cs="Times New Roman" w:hint="eastAsia"/>
          <w:szCs w:val="21"/>
        </w:rPr>
        <w:t>1</w:t>
      </w:r>
      <w:r w:rsidR="00654604" w:rsidRPr="00DE626B">
        <w:rPr>
          <w:rFonts w:ascii="华文细黑" w:eastAsia="华文细黑" w:hAnsi="华文细黑" w:cs="Times New Roman"/>
          <w:szCs w:val="21"/>
        </w:rPr>
        <w:t>0</w:t>
      </w:r>
      <w:r w:rsidRPr="00DE626B">
        <w:rPr>
          <w:rFonts w:ascii="华文细黑" w:eastAsia="华文细黑" w:hAnsi="华文细黑" w:cs="Times New Roman"/>
          <w:szCs w:val="21"/>
        </w:rPr>
        <w:t>,</w:t>
      </w:r>
      <w:r w:rsidR="00654604" w:rsidRPr="00DE626B">
        <w:rPr>
          <w:rFonts w:ascii="华文细黑" w:eastAsia="华文细黑" w:hAnsi="华文细黑" w:cs="Times New Roman"/>
          <w:szCs w:val="21"/>
        </w:rPr>
        <w:t>2</w:t>
      </w:r>
      <w:r w:rsidRPr="00DE626B">
        <w:rPr>
          <w:rFonts w:ascii="华文细黑" w:eastAsia="华文细黑" w:hAnsi="华文细黑" w:cs="Times New Roman"/>
          <w:szCs w:val="21"/>
        </w:rPr>
        <w:t>00,000.00</w:t>
      </w:r>
      <w:r w:rsidRPr="00DE626B">
        <w:rPr>
          <w:rFonts w:ascii="华文细黑" w:eastAsia="华文细黑" w:hAnsi="华文细黑" w:cs="Times New Roman" w:hint="eastAsia"/>
          <w:szCs w:val="21"/>
        </w:rPr>
        <w:t>元，以下简称“标的股权”）；以不超过人民币</w:t>
      </w:r>
      <w:r w:rsidR="00654604" w:rsidRPr="00DE626B">
        <w:rPr>
          <w:rFonts w:ascii="华文细黑" w:eastAsia="华文细黑" w:hAnsi="华文细黑" w:cs="Times New Roman"/>
          <w:szCs w:val="21"/>
        </w:rPr>
        <w:t>2</w:t>
      </w:r>
      <w:r w:rsidRPr="00DE626B">
        <w:rPr>
          <w:rFonts w:ascii="华文细黑" w:eastAsia="华文细黑" w:hAnsi="华文细黑" w:cs="Times New Roman"/>
          <w:szCs w:val="21"/>
        </w:rPr>
        <w:t>,</w:t>
      </w:r>
      <w:r w:rsidR="00654604" w:rsidRPr="00DE626B">
        <w:rPr>
          <w:rFonts w:ascii="华文细黑" w:eastAsia="华文细黑" w:hAnsi="华文细黑" w:cs="Times New Roman"/>
          <w:szCs w:val="21"/>
        </w:rPr>
        <w:t>984</w:t>
      </w:r>
      <w:r w:rsidRPr="00DE626B">
        <w:rPr>
          <w:rFonts w:ascii="华文细黑" w:eastAsia="华文细黑" w:hAnsi="华文细黑" w:cs="Times New Roman"/>
          <w:szCs w:val="21"/>
        </w:rPr>
        <w:t>,</w:t>
      </w:r>
      <w:r w:rsidR="00654604" w:rsidRPr="00DE626B">
        <w:rPr>
          <w:rFonts w:ascii="华文细黑" w:eastAsia="华文细黑" w:hAnsi="华文细黑" w:cs="Times New Roman"/>
          <w:szCs w:val="21"/>
        </w:rPr>
        <w:t>4</w:t>
      </w:r>
      <w:r w:rsidRPr="00DE626B">
        <w:rPr>
          <w:rFonts w:ascii="华文细黑" w:eastAsia="华文细黑" w:hAnsi="华文细黑" w:cs="Times New Roman"/>
          <w:szCs w:val="21"/>
        </w:rPr>
        <w:t>00,000.00</w:t>
      </w:r>
      <w:r w:rsidRPr="00DE626B">
        <w:rPr>
          <w:rFonts w:ascii="华文细黑" w:eastAsia="华文细黑" w:hAnsi="华文细黑" w:cs="Times New Roman" w:hint="eastAsia"/>
          <w:szCs w:val="21"/>
        </w:rPr>
        <w:t>元（大写：人民币</w:t>
      </w:r>
      <w:r w:rsidR="002B6B34" w:rsidRPr="00DE626B">
        <w:rPr>
          <w:rFonts w:ascii="华文细黑" w:eastAsia="华文细黑" w:hAnsi="华文细黑" w:cs="Times New Roman" w:hint="eastAsia"/>
          <w:szCs w:val="21"/>
        </w:rPr>
        <w:t>贰拾玖亿捌仟肆佰肆拾万</w:t>
      </w:r>
      <w:r w:rsidRPr="00DE626B">
        <w:rPr>
          <w:rFonts w:ascii="华文细黑" w:eastAsia="华文细黑" w:hAnsi="华文细黑" w:cs="Times New Roman" w:hint="eastAsia"/>
          <w:szCs w:val="21"/>
        </w:rPr>
        <w:t>元整）的信托资金用于向项目公司分笔发放股东借款，用于</w:t>
      </w:r>
      <w:r w:rsidRPr="00DE626B">
        <w:rPr>
          <w:rFonts w:ascii="华文细黑" w:eastAsia="华文细黑" w:hAnsi="华文细黑" w:cs="Times New Roman"/>
          <w:szCs w:val="21"/>
        </w:rPr>
        <w:t>标的项目</w:t>
      </w:r>
      <w:r w:rsidRPr="00DE626B">
        <w:rPr>
          <w:rFonts w:ascii="华文细黑" w:eastAsia="华文细黑" w:hAnsi="华文细黑" w:cs="Times New Roman" w:hint="eastAsia"/>
          <w:szCs w:val="21"/>
        </w:rPr>
        <w:t>的开发建设及</w:t>
      </w:r>
      <w:r w:rsidR="006326C9" w:rsidRPr="00DE626B">
        <w:rPr>
          <w:rFonts w:ascii="华文细黑" w:eastAsia="华文细黑" w:hAnsi="华文细黑" w:cs="Times New Roman" w:hint="eastAsia"/>
          <w:szCs w:val="21"/>
        </w:rPr>
        <w:t>在五矿信托书面同意的前提下</w:t>
      </w:r>
      <w:r w:rsidRPr="00DE626B">
        <w:rPr>
          <w:rFonts w:ascii="华文细黑" w:eastAsia="华文细黑" w:hAnsi="华文细黑" w:cs="Times New Roman" w:hint="eastAsia"/>
          <w:szCs w:val="21"/>
        </w:rPr>
        <w:t>归还</w:t>
      </w:r>
      <w:r w:rsidR="00654604" w:rsidRPr="00DE626B">
        <w:rPr>
          <w:rFonts w:ascii="华文细黑" w:eastAsia="华文细黑" w:hAnsi="华文细黑" w:cs="Times New Roman" w:hint="eastAsia"/>
          <w:szCs w:val="21"/>
        </w:rPr>
        <w:t>佛山南海俊凯</w:t>
      </w:r>
      <w:r w:rsidR="00C9666F" w:rsidRPr="00DE626B">
        <w:rPr>
          <w:rFonts w:ascii="华文细黑" w:eastAsia="华文细黑" w:hAnsi="华文细黑" w:cs="Times New Roman" w:hint="eastAsia"/>
          <w:szCs w:val="21"/>
        </w:rPr>
        <w:t>、恒大地产集团珠三角房地产开发有限公司（以下简称“恒大珠三角”）、恒大地产集团广东房地产开发有限公司（以下简称“恒大广东”）</w:t>
      </w:r>
      <w:r w:rsidRPr="00DE626B">
        <w:rPr>
          <w:rFonts w:ascii="华文细黑" w:eastAsia="华文细黑" w:hAnsi="华文细黑" w:cs="Times New Roman" w:hint="eastAsia"/>
          <w:szCs w:val="21"/>
        </w:rPr>
        <w:t>基于标的项目对项目公司的借款，具体以编号为</w:t>
      </w:r>
      <w:bookmarkStart w:id="2" w:name="_Hlk55321658"/>
      <w:r w:rsidRPr="00DE626B">
        <w:rPr>
          <w:rFonts w:ascii="华文细黑" w:eastAsia="华文细黑" w:hAnsi="华文细黑" w:cs="Times New Roman" w:hint="eastAsia"/>
          <w:szCs w:val="21"/>
        </w:rPr>
        <w:t>WKHD2020-NeoCo-lo-</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w:t>
      </w:r>
      <w:bookmarkEnd w:id="2"/>
      <w:r w:rsidRPr="00DE626B">
        <w:rPr>
          <w:rFonts w:ascii="华文细黑" w:eastAsia="华文细黑" w:hAnsi="华文细黑" w:cs="Times New Roman" w:hint="eastAsia"/>
          <w:szCs w:val="21"/>
        </w:rPr>
        <w:t>的《股东借款合同》（包括对该合同的任何有效修订及补充，以下简称《股东借款合同》）约定内容为准；以不超过人民币</w:t>
      </w:r>
      <w:r w:rsidR="00E3711B" w:rsidRPr="00DE626B">
        <w:rPr>
          <w:rFonts w:ascii="华文细黑" w:eastAsia="华文细黑" w:hAnsi="华文细黑" w:cs="Times New Roman"/>
          <w:szCs w:val="21"/>
        </w:rPr>
        <w:t>321,400,000.00</w:t>
      </w:r>
      <w:r w:rsidRPr="00DE626B">
        <w:rPr>
          <w:rFonts w:ascii="华文细黑" w:eastAsia="华文细黑" w:hAnsi="华文细黑" w:cs="Times New Roman" w:hint="eastAsia"/>
          <w:szCs w:val="21"/>
        </w:rPr>
        <w:t>元（大写：人民币</w:t>
      </w:r>
      <w:r w:rsidR="00E3711B" w:rsidRPr="00DE626B">
        <w:rPr>
          <w:rFonts w:ascii="华文细黑" w:eastAsia="华文细黑" w:hAnsi="华文细黑" w:cs="Times New Roman" w:hint="eastAsia"/>
          <w:szCs w:val="21"/>
        </w:rPr>
        <w:t>叁亿贰仟壹佰肆拾万</w:t>
      </w:r>
      <w:r w:rsidRPr="00DE626B">
        <w:rPr>
          <w:rFonts w:ascii="华文细黑" w:eastAsia="华文细黑" w:hAnsi="华文细黑" w:cs="Times New Roman" w:hint="eastAsia"/>
          <w:szCs w:val="21"/>
        </w:rPr>
        <w:t>元整）的信托资金用于向项目公司进行增资，其中，</w:t>
      </w:r>
      <w:r w:rsidR="004A527A" w:rsidRPr="00DE626B">
        <w:rPr>
          <w:rFonts w:ascii="华文细黑" w:eastAsia="华文细黑" w:hAnsi="华文细黑" w:cs="Times New Roman"/>
          <w:szCs w:val="21"/>
        </w:rPr>
        <w:t>5,100,000.00</w:t>
      </w:r>
      <w:r w:rsidR="004A527A" w:rsidRPr="00DE626B">
        <w:rPr>
          <w:rFonts w:ascii="华文细黑" w:eastAsia="华文细黑" w:hAnsi="华文细黑" w:cs="Times New Roman" w:hint="eastAsia"/>
          <w:szCs w:val="21"/>
        </w:rPr>
        <w:t>元（大写：人民币伍佰壹拾万元整）</w:t>
      </w:r>
      <w:r w:rsidRPr="00DE626B">
        <w:rPr>
          <w:rFonts w:ascii="华文细黑" w:eastAsia="华文细黑" w:hAnsi="华文细黑" w:cs="Times New Roman" w:hint="eastAsia"/>
          <w:szCs w:val="21"/>
        </w:rPr>
        <w:t>计入项目公司注册资本，</w:t>
      </w:r>
      <w:r w:rsidR="004A527A" w:rsidRPr="00DE626B">
        <w:rPr>
          <w:rFonts w:ascii="华文细黑" w:eastAsia="华文细黑" w:hAnsi="华文细黑" w:cs="Times New Roman"/>
          <w:szCs w:val="21"/>
        </w:rPr>
        <w:t>316,300,000.00</w:t>
      </w:r>
      <w:r w:rsidR="004A527A" w:rsidRPr="00DE626B">
        <w:rPr>
          <w:rFonts w:ascii="华文细黑" w:eastAsia="华文细黑" w:hAnsi="华文细黑" w:cs="Times New Roman" w:hint="eastAsia"/>
          <w:szCs w:val="21"/>
        </w:rPr>
        <w:t>（大写：人民币叁亿壹仟陆佰叁拾万元整）</w:t>
      </w:r>
      <w:r w:rsidRPr="00DE626B">
        <w:rPr>
          <w:rFonts w:ascii="华文细黑" w:eastAsia="华文细黑" w:hAnsi="华文细黑" w:cs="Times New Roman" w:hint="eastAsia"/>
          <w:szCs w:val="21"/>
        </w:rPr>
        <w:t>计入项目公司资本公积，增资后，甲方持有项目公司5</w:t>
      </w:r>
      <w:r w:rsidRPr="00DE626B">
        <w:rPr>
          <w:rFonts w:ascii="华文细黑" w:eastAsia="华文细黑" w:hAnsi="华文细黑" w:cs="Times New Roman"/>
          <w:szCs w:val="21"/>
        </w:rPr>
        <w:t>1</w:t>
      </w:r>
      <w:r w:rsidRPr="00DE626B">
        <w:rPr>
          <w:rFonts w:ascii="华文细黑" w:eastAsia="华文细黑" w:hAnsi="华文细黑" w:cs="Times New Roman" w:hint="eastAsia"/>
          <w:szCs w:val="21"/>
        </w:rPr>
        <w:t>%的股权（对应注册资本</w:t>
      </w:r>
      <w:r w:rsidR="00F40D0F" w:rsidRPr="00DE626B">
        <w:rPr>
          <w:rFonts w:ascii="华文细黑" w:eastAsia="华文细黑" w:hAnsi="华文细黑" w:cs="Times New Roman" w:hint="eastAsia"/>
          <w:szCs w:val="21"/>
        </w:rPr>
        <w:t>1</w:t>
      </w:r>
      <w:r w:rsidR="00F40D0F" w:rsidRPr="00DE626B">
        <w:rPr>
          <w:rFonts w:ascii="华文细黑" w:eastAsia="华文细黑" w:hAnsi="华文细黑" w:cs="Times New Roman"/>
          <w:szCs w:val="21"/>
        </w:rPr>
        <w:t>530</w:t>
      </w:r>
      <w:r w:rsidR="00C92ACC" w:rsidRPr="00DE626B">
        <w:rPr>
          <w:rFonts w:ascii="华文细黑" w:eastAsia="华文细黑" w:hAnsi="华文细黑" w:cs="Times New Roman" w:hint="eastAsia"/>
          <w:szCs w:val="21"/>
        </w:rPr>
        <w:t>万</w:t>
      </w:r>
      <w:r w:rsidRPr="00DE626B">
        <w:rPr>
          <w:rFonts w:ascii="华文细黑" w:eastAsia="华文细黑" w:hAnsi="华文细黑" w:cs="Times New Roman" w:hint="eastAsia"/>
          <w:szCs w:val="21"/>
        </w:rPr>
        <w:t>元，以下简称“目标股权”），具体以《合作协议》约定内容为准。</w:t>
      </w:r>
    </w:p>
    <w:p w14:paraId="5F4EC9B3"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乙方同意甲方委托丙方作为投资风险控制咨询顾问，对本项目的资金使用、工程进度、项目销售回款、项目公司印鉴、证照、项目公司合约签署情况、标的项目的开发、运营、规划、设计、报批报建、建设、营销、销售和日常事务等事项提供投后管理审核/监管服务。</w:t>
      </w:r>
    </w:p>
    <w:p w14:paraId="6C9CAEF1"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为此，三方本着互惠互利、真诚合作的原则，经协商一致，达成本合同条款，以资共同信守。具体内容如下：</w:t>
      </w:r>
    </w:p>
    <w:p w14:paraId="51F053D4"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第一条：标的项目概况</w:t>
      </w:r>
    </w:p>
    <w:p w14:paraId="0BCCC4A9" w14:textId="29F7F7EB"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szCs w:val="21"/>
        </w:rPr>
        <w:tab/>
      </w:r>
      <w:r w:rsidRPr="00DE626B">
        <w:rPr>
          <w:rFonts w:ascii="华文细黑" w:eastAsia="华文细黑" w:hAnsi="华文细黑" w:cs="Times New Roman" w:hint="eastAsia"/>
          <w:szCs w:val="21"/>
        </w:rPr>
        <w:t>标的项目名称：</w:t>
      </w:r>
      <w:r w:rsidR="00994527" w:rsidRPr="00DE626B">
        <w:rPr>
          <w:rFonts w:ascii="华文细黑" w:eastAsia="华文细黑" w:hAnsi="华文细黑" w:cs="Times New Roman" w:hint="eastAsia"/>
          <w:szCs w:val="21"/>
        </w:rPr>
        <w:t>逢沙</w:t>
      </w:r>
      <w:r w:rsidRPr="00DE626B">
        <w:rPr>
          <w:rFonts w:ascii="华文细黑" w:eastAsia="华文细黑" w:hAnsi="华文细黑" w:cs="Times New Roman" w:hint="eastAsia"/>
          <w:szCs w:val="21"/>
        </w:rPr>
        <w:t>项目</w:t>
      </w:r>
      <w:r w:rsidR="009A3AD4" w:rsidRPr="00DE626B">
        <w:rPr>
          <w:rFonts w:ascii="华文细黑" w:eastAsia="华文细黑" w:hAnsi="华文细黑" w:cs="Times New Roman" w:hint="eastAsia"/>
          <w:szCs w:val="21"/>
        </w:rPr>
        <w:t>（</w:t>
      </w:r>
      <w:bookmarkStart w:id="3" w:name="_Hlk55379149"/>
      <w:r w:rsidR="009A3AD4" w:rsidRPr="00DE626B">
        <w:rPr>
          <w:rFonts w:ascii="华文细黑" w:eastAsia="华文细黑" w:hAnsi="华文细黑" w:cs="Times New Roman" w:hint="eastAsia"/>
          <w:szCs w:val="21"/>
        </w:rPr>
        <w:t>亦称“恒大新模式系列8</w:t>
      </w:r>
      <w:r w:rsidR="009A3AD4" w:rsidRPr="00DE626B">
        <w:rPr>
          <w:rFonts w:ascii="华文细黑" w:eastAsia="华文细黑" w:hAnsi="华文细黑" w:cs="Times New Roman"/>
          <w:szCs w:val="21"/>
        </w:rPr>
        <w:t>号项目</w:t>
      </w:r>
      <w:r w:rsidR="009A3AD4" w:rsidRPr="00DE626B">
        <w:rPr>
          <w:rFonts w:ascii="华文细黑" w:eastAsia="华文细黑" w:hAnsi="华文细黑" w:cs="Times New Roman" w:hint="eastAsia"/>
          <w:szCs w:val="21"/>
        </w:rPr>
        <w:t>”</w:t>
      </w:r>
      <w:bookmarkEnd w:id="3"/>
      <w:r w:rsidR="009A3AD4" w:rsidRPr="00DE626B">
        <w:rPr>
          <w:rFonts w:ascii="华文细黑" w:eastAsia="华文细黑" w:hAnsi="华文细黑" w:cs="Times New Roman" w:hint="eastAsia"/>
          <w:szCs w:val="21"/>
        </w:rPr>
        <w:t>）</w:t>
      </w:r>
    </w:p>
    <w:p w14:paraId="49A1364D" w14:textId="1B81AA0E"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szCs w:val="21"/>
        </w:rPr>
        <w:t>1.2</w:t>
      </w:r>
      <w:r w:rsidRPr="00DE626B">
        <w:rPr>
          <w:rFonts w:ascii="华文细黑" w:eastAsia="华文细黑" w:hAnsi="华文细黑" w:cs="Times New Roman"/>
          <w:szCs w:val="21"/>
        </w:rPr>
        <w:tab/>
      </w:r>
      <w:r w:rsidRPr="00DE626B">
        <w:rPr>
          <w:rFonts w:ascii="华文细黑" w:eastAsia="华文细黑" w:hAnsi="华文细黑" w:cs="Times New Roman" w:hint="eastAsia"/>
          <w:szCs w:val="21"/>
        </w:rPr>
        <w:t>标的项目地址：</w:t>
      </w:r>
      <w:r w:rsidR="0069369A" w:rsidRPr="00DE626B">
        <w:rPr>
          <w:rFonts w:ascii="华文细黑" w:eastAsia="华文细黑" w:hAnsi="华文细黑" w:cs="Times New Roman" w:hint="eastAsia"/>
          <w:szCs w:val="21"/>
        </w:rPr>
        <w:t>广东省佛山市顺德区大良街道（宗地编号：120113-001）</w:t>
      </w:r>
    </w:p>
    <w:p w14:paraId="48ACF692" w14:textId="5865965A"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szCs w:val="21"/>
        </w:rPr>
        <w:tab/>
      </w:r>
      <w:r w:rsidRPr="00DE626B">
        <w:rPr>
          <w:rFonts w:ascii="华文细黑" w:eastAsia="华文细黑" w:hAnsi="华文细黑" w:cs="Times New Roman" w:hint="eastAsia"/>
          <w:szCs w:val="21"/>
        </w:rPr>
        <w:t>项目公司名称：</w:t>
      </w:r>
      <w:r w:rsidR="00C8275C" w:rsidRPr="00DE626B">
        <w:rPr>
          <w:rFonts w:ascii="华文细黑" w:eastAsia="华文细黑" w:hAnsi="华文细黑" w:cs="Times New Roman" w:hint="eastAsia"/>
          <w:szCs w:val="21"/>
        </w:rPr>
        <w:t>佛山市顺德区盈沁房地产开发有限公司</w:t>
      </w:r>
    </w:p>
    <w:p w14:paraId="2E7C2DA2" w14:textId="00F7097B"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szCs w:val="21"/>
        </w:rPr>
        <w:t>1.4</w:t>
      </w:r>
      <w:r w:rsidRPr="00DE626B">
        <w:rPr>
          <w:rFonts w:ascii="华文细黑" w:eastAsia="华文细黑" w:hAnsi="华文细黑" w:cs="Times New Roman"/>
          <w:szCs w:val="21"/>
        </w:rPr>
        <w:tab/>
      </w:r>
      <w:r w:rsidRPr="00DE626B">
        <w:rPr>
          <w:rFonts w:ascii="华文细黑" w:eastAsia="华文细黑" w:hAnsi="华文细黑" w:cs="Times New Roman" w:hint="eastAsia"/>
          <w:szCs w:val="21"/>
        </w:rPr>
        <w:t>项目基本指标</w:t>
      </w:r>
      <w:r w:rsidRPr="00DE626B">
        <w:rPr>
          <w:rFonts w:ascii="华文细黑" w:eastAsia="华文细黑" w:hAnsi="华文细黑" w:cs="Times New Roman"/>
          <w:szCs w:val="21"/>
        </w:rPr>
        <w:t>:</w:t>
      </w:r>
      <w:r w:rsidR="0069369A" w:rsidRPr="00DE626B">
        <w:rPr>
          <w:rFonts w:ascii="华文细黑" w:eastAsia="华文细黑" w:hAnsi="华文细黑" w:cs="Times New Roman" w:hint="eastAsia"/>
          <w:szCs w:val="21"/>
        </w:rPr>
        <w:t>土地性质为住宅用地，用地面积1</w:t>
      </w:r>
      <w:r w:rsidR="0069369A" w:rsidRPr="00DE626B">
        <w:rPr>
          <w:rFonts w:ascii="华文细黑" w:eastAsia="华文细黑" w:hAnsi="华文细黑" w:cs="Times New Roman"/>
          <w:szCs w:val="21"/>
        </w:rPr>
        <w:t>1.98</w:t>
      </w:r>
      <w:r w:rsidR="0069369A" w:rsidRPr="00DE626B">
        <w:rPr>
          <w:rFonts w:ascii="华文细黑" w:eastAsia="华文细黑" w:hAnsi="华文细黑" w:cs="Times New Roman" w:hint="eastAsia"/>
          <w:szCs w:val="21"/>
        </w:rPr>
        <w:t>万</w:t>
      </w:r>
      <w:r w:rsidRPr="00DE626B">
        <w:rPr>
          <w:rFonts w:ascii="华文细黑" w:eastAsia="华文细黑" w:hAnsi="华文细黑" w:cs="Times New Roman" w:hint="eastAsia"/>
          <w:szCs w:val="21"/>
        </w:rPr>
        <w:t>平</w:t>
      </w:r>
      <w:r w:rsidR="0069369A" w:rsidRPr="00DE626B">
        <w:rPr>
          <w:rFonts w:ascii="华文细黑" w:eastAsia="华文细黑" w:hAnsi="华文细黑" w:cs="Times New Roman" w:hint="eastAsia"/>
          <w:szCs w:val="21"/>
        </w:rPr>
        <w:t>方</w:t>
      </w:r>
      <w:r w:rsidRPr="00DE626B">
        <w:rPr>
          <w:rFonts w:ascii="华文细黑" w:eastAsia="华文细黑" w:hAnsi="华文细黑" w:cs="Times New Roman" w:hint="eastAsia"/>
          <w:szCs w:val="21"/>
        </w:rPr>
        <w:t>米，</w:t>
      </w:r>
      <w:r w:rsidR="0069369A" w:rsidRPr="00DE626B">
        <w:rPr>
          <w:rFonts w:ascii="华文细黑" w:eastAsia="华文细黑" w:hAnsi="华文细黑" w:cs="Times New Roman" w:hint="eastAsia"/>
          <w:szCs w:val="21"/>
        </w:rPr>
        <w:t>容积率3</w:t>
      </w:r>
      <w:r w:rsidR="0069369A" w:rsidRPr="00DE626B">
        <w:rPr>
          <w:rFonts w:ascii="华文细黑" w:eastAsia="华文细黑" w:hAnsi="华文细黑" w:cs="Times New Roman"/>
          <w:szCs w:val="21"/>
        </w:rPr>
        <w:t>.5</w:t>
      </w:r>
      <w:r w:rsidR="0069369A" w:rsidRPr="00DE626B">
        <w:rPr>
          <w:rFonts w:ascii="华文细黑" w:eastAsia="华文细黑" w:hAnsi="华文细黑" w:cs="Times New Roman" w:hint="eastAsia"/>
          <w:szCs w:val="21"/>
        </w:rPr>
        <w:t>，计容面积4</w:t>
      </w:r>
      <w:r w:rsidR="0069369A" w:rsidRPr="00DE626B">
        <w:rPr>
          <w:rFonts w:ascii="华文细黑" w:eastAsia="华文细黑" w:hAnsi="华文细黑" w:cs="Times New Roman"/>
          <w:szCs w:val="21"/>
        </w:rPr>
        <w:t>1.93</w:t>
      </w:r>
      <w:r w:rsidR="0069369A" w:rsidRPr="00DE626B">
        <w:rPr>
          <w:rFonts w:ascii="华文细黑" w:eastAsia="华文细黑" w:hAnsi="华文细黑" w:cs="Times New Roman" w:hint="eastAsia"/>
          <w:szCs w:val="21"/>
        </w:rPr>
        <w:t>万平方米，业态为精装高层及0.57万平方米底商，共3797户</w:t>
      </w:r>
    </w:p>
    <w:p w14:paraId="6CEF7D96"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3AB1C640"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第二条：监管委托</w:t>
      </w:r>
    </w:p>
    <w:p w14:paraId="510F484F"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丙方应就项目公司及标的项目提供下列服务，以配合甲方对标的项目及项目公司的管理：</w:t>
      </w:r>
    </w:p>
    <w:p w14:paraId="5255EE57"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2.1</w:t>
      </w:r>
      <w:r w:rsidRPr="00DE626B">
        <w:rPr>
          <w:rFonts w:ascii="华文细黑" w:eastAsia="华文细黑" w:hAnsi="华文细黑" w:cs="Times New Roman" w:hint="eastAsia"/>
          <w:szCs w:val="21"/>
        </w:rPr>
        <w:tab/>
        <w:t>监管依据</w:t>
      </w:r>
    </w:p>
    <w:p w14:paraId="45A5722C"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丙方对项目公司及标的项目进行投后管理的依据包括但不限于：</w:t>
      </w:r>
    </w:p>
    <w:p w14:paraId="7719D168" w14:textId="679B6C4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2.1.1</w:t>
      </w:r>
      <w:r w:rsidRPr="00DE626B">
        <w:rPr>
          <w:rFonts w:ascii="华文细黑" w:eastAsia="华文细黑" w:hAnsi="华文细黑" w:cs="Times New Roman" w:hint="eastAsia"/>
          <w:szCs w:val="21"/>
        </w:rPr>
        <w:tab/>
        <w:t>甲方与相关各方签订的本合同、编号为</w:t>
      </w:r>
      <w:r w:rsidR="007F6674" w:rsidRPr="00DE626B">
        <w:rPr>
          <w:rFonts w:ascii="华文细黑" w:eastAsia="华文细黑" w:hAnsi="华文细黑" w:cs="Times New Roman" w:hint="eastAsia"/>
          <w:szCs w:val="21"/>
        </w:rPr>
        <w:t>W</w:t>
      </w:r>
      <w:r w:rsidRPr="00DE626B">
        <w:rPr>
          <w:rFonts w:ascii="华文细黑" w:eastAsia="华文细黑" w:hAnsi="华文细黑" w:cs="Times New Roman" w:hint="eastAsia"/>
          <w:szCs w:val="21"/>
        </w:rPr>
        <w:t>KHD2020-NeoCo-shTran-</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-00的《股权转让协议》、</w:t>
      </w:r>
      <w:r w:rsidR="00273192" w:rsidRPr="00DE626B">
        <w:rPr>
          <w:rFonts w:ascii="华文细黑" w:eastAsia="华文细黑" w:hAnsi="华文细黑" w:cs="Times New Roman" w:hint="eastAsia"/>
          <w:szCs w:val="21"/>
        </w:rPr>
        <w:t>编号为WKHD2020-NeoCo-lo-000</w:t>
      </w:r>
      <w:r w:rsidR="0031496B" w:rsidRPr="00DE626B">
        <w:rPr>
          <w:rFonts w:ascii="华文细黑" w:eastAsia="华文细黑" w:hAnsi="华文细黑" w:cs="Times New Roman"/>
          <w:szCs w:val="21"/>
        </w:rPr>
        <w:t>8</w:t>
      </w:r>
      <w:r w:rsidR="00273192" w:rsidRPr="00DE626B">
        <w:rPr>
          <w:rFonts w:ascii="华文细黑" w:eastAsia="华文细黑" w:hAnsi="华文细黑" w:cs="Times New Roman" w:hint="eastAsia"/>
          <w:szCs w:val="21"/>
        </w:rPr>
        <w:t>-00的</w:t>
      </w:r>
      <w:r w:rsidRPr="00DE626B">
        <w:rPr>
          <w:rFonts w:ascii="华文细黑" w:eastAsia="华文细黑" w:hAnsi="华文细黑" w:cs="Times New Roman" w:hint="eastAsia"/>
          <w:szCs w:val="21"/>
        </w:rPr>
        <w:t>《股东借款合同》、编号为WKHD2020-NeoCo-mo-</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-00的《抵押合同》、编号为WKHD2020-NeoCo-pl-</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-00的《股权质押合同》、编号为WKHD2020-NeoCo-fuSu-</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-00的《资金监管协议》、编号为WKHD2020-NeoCo-truFund-</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w:t>
      </w:r>
      <w:r w:rsidRPr="00DE626B">
        <w:rPr>
          <w:rFonts w:ascii="华文细黑" w:eastAsia="华文细黑" w:hAnsi="华文细黑" w:cs="Times New Roman"/>
          <w:szCs w:val="21"/>
        </w:rPr>
        <w:t>《</w:t>
      </w:r>
      <w:r w:rsidRPr="00DE626B">
        <w:rPr>
          <w:rFonts w:ascii="华文细黑" w:eastAsia="华文细黑" w:hAnsi="华文细黑" w:cs="Times New Roman" w:hint="eastAsia"/>
          <w:szCs w:val="21"/>
        </w:rPr>
        <w:t>信托业保障基金</w:t>
      </w:r>
      <w:r w:rsidRPr="00DE626B">
        <w:rPr>
          <w:rFonts w:ascii="华文细黑" w:eastAsia="华文细黑" w:hAnsi="华文细黑" w:cs="Times New Roman"/>
          <w:szCs w:val="21"/>
        </w:rPr>
        <w:t>协议书》</w:t>
      </w:r>
      <w:r w:rsidRPr="00DE626B">
        <w:rPr>
          <w:rFonts w:ascii="华文细黑" w:eastAsia="华文细黑" w:hAnsi="华文细黑" w:cs="Times New Roman" w:hint="eastAsia"/>
          <w:szCs w:val="21"/>
        </w:rPr>
        <w:t>、编号为WKHD2020-NeoCo-inco-</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-00的《合作协议》（包含上述文件的附件以及对上述文件的任何有效修订和补充）等相关文件（以下统称为“交易文件”）；</w:t>
      </w:r>
    </w:p>
    <w:p w14:paraId="3483714D" w14:textId="7F5C8DA2"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lastRenderedPageBreak/>
        <w:t>2.1.2</w:t>
      </w:r>
      <w:r w:rsidRPr="00DE626B">
        <w:rPr>
          <w:rFonts w:ascii="华文细黑" w:eastAsia="华文细黑" w:hAnsi="华文细黑" w:cs="Times New Roman" w:hint="eastAsia"/>
          <w:szCs w:val="21"/>
        </w:rPr>
        <w:tab/>
        <w:t>项目公司的公司章程、股东会决议、董事会决议等规章制度</w:t>
      </w:r>
      <w:r w:rsidR="00B61C30"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乙方设立董事会，由3名董事组成。五矿信托向</w:t>
      </w:r>
      <w:r w:rsidRPr="00DE626B">
        <w:rPr>
          <w:rFonts w:ascii="华文细黑" w:eastAsia="华文细黑" w:hAnsi="华文细黑" w:cs="Times New Roman" w:hint="eastAsia"/>
          <w:bCs/>
          <w:szCs w:val="21"/>
        </w:rPr>
        <w:t>项目公司委派</w:t>
      </w:r>
      <w:r w:rsidRPr="00DE626B">
        <w:rPr>
          <w:rFonts w:ascii="华文细黑" w:eastAsia="华文细黑" w:hAnsi="华文细黑" w:cs="Times New Roman"/>
          <w:bCs/>
          <w:szCs w:val="21"/>
        </w:rPr>
        <w:t>1名董事</w:t>
      </w:r>
      <w:r w:rsidRPr="00DE626B">
        <w:rPr>
          <w:rFonts w:ascii="华文细黑" w:eastAsia="华文细黑" w:hAnsi="华文细黑" w:cs="Times New Roman" w:hint="eastAsia"/>
          <w:szCs w:val="21"/>
        </w:rPr>
        <w:t>，乙方章程应规定项目公司重大事项（包括但不限于</w:t>
      </w:r>
      <w:r w:rsidRPr="00DE626B">
        <w:rPr>
          <w:rFonts w:ascii="华文细黑" w:eastAsia="华文细黑" w:hAnsi="华文细黑" w:cs="Times New Roman"/>
          <w:bCs/>
          <w:szCs w:val="21"/>
        </w:rPr>
        <w:t>项目公司对外投资</w:t>
      </w:r>
      <w:r w:rsidRPr="00DE626B">
        <w:rPr>
          <w:rFonts w:ascii="华文细黑" w:eastAsia="华文细黑" w:hAnsi="华文细黑" w:cs="Times New Roman" w:hint="eastAsia"/>
          <w:bCs/>
          <w:szCs w:val="21"/>
        </w:rPr>
        <w:t>、投资计划、对外借款、对外融资</w:t>
      </w:r>
      <w:r w:rsidRPr="00DE626B">
        <w:rPr>
          <w:rFonts w:ascii="华文细黑" w:eastAsia="华文细黑" w:hAnsi="华文细黑" w:cs="Times New Roman"/>
          <w:bCs/>
          <w:szCs w:val="21"/>
        </w:rPr>
        <w:t>、对外担保</w:t>
      </w:r>
      <w:r w:rsidRPr="00DE626B">
        <w:rPr>
          <w:rFonts w:ascii="华文细黑" w:eastAsia="华文细黑" w:hAnsi="华文细黑" w:cs="Times New Roman" w:hint="eastAsia"/>
          <w:bCs/>
          <w:szCs w:val="21"/>
        </w:rPr>
        <w:t>、</w:t>
      </w:r>
      <w:r w:rsidR="00E0231F" w:rsidRPr="00DE626B">
        <w:rPr>
          <w:rFonts w:ascii="华文细黑" w:eastAsia="华文细黑" w:hAnsi="华文细黑" w:cs="Times New Roman" w:hint="eastAsia"/>
          <w:bCs/>
          <w:szCs w:val="21"/>
        </w:rPr>
        <w:t>金额</w:t>
      </w:r>
      <w:r w:rsidR="00E0231F" w:rsidRPr="00DE626B">
        <w:rPr>
          <w:rFonts w:ascii="华文细黑" w:eastAsia="华文细黑" w:hAnsi="华文细黑" w:cs="Times New Roman"/>
          <w:bCs/>
          <w:szCs w:val="21"/>
        </w:rPr>
        <w:t>2000万元（含）</w:t>
      </w:r>
      <w:r w:rsidRPr="00DE626B">
        <w:rPr>
          <w:rFonts w:ascii="华文细黑" w:eastAsia="华文细黑" w:hAnsi="华文细黑" w:cs="Times New Roman"/>
          <w:bCs/>
          <w:szCs w:val="21"/>
        </w:rPr>
        <w:t>以上</w:t>
      </w:r>
      <w:r w:rsidRPr="00DE626B">
        <w:rPr>
          <w:rFonts w:ascii="华文细黑" w:eastAsia="华文细黑" w:hAnsi="华文细黑" w:cs="Times New Roman" w:hint="eastAsia"/>
          <w:bCs/>
          <w:szCs w:val="21"/>
        </w:rPr>
        <w:t>大额资产处置、项目公司股权转让、项目公司增资、减资、修改公司章程、清算解散、合并分立、变更公司形式、利润分配、弥补亏损、销售及开盘方案、经营事项变更（包括但不限于标的项目的规划变更、精装与否等）</w:t>
      </w:r>
      <w:r w:rsidRPr="00DE626B">
        <w:rPr>
          <w:rFonts w:ascii="华文细黑" w:eastAsia="华文细黑" w:hAnsi="华文细黑" w:cs="Times New Roman" w:hint="eastAsia"/>
          <w:szCs w:val="21"/>
        </w:rPr>
        <w:t>需经项目公司股东会全体股东一致同意及董事会全体董事一致同意方可执行；重大事项均需由监管公司审核并提出专业意见并得出结论后报甲方项目组，由甲方项目组报甲方相关部门和领导集体决策方可实施。</w:t>
      </w:r>
    </w:p>
    <w:p w14:paraId="319E6DD1"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2.1.3</w:t>
      </w:r>
      <w:r w:rsidRPr="00DE626B">
        <w:rPr>
          <w:rFonts w:ascii="华文细黑" w:eastAsia="华文细黑" w:hAnsi="华文细黑" w:cs="Times New Roman" w:hint="eastAsia"/>
          <w:szCs w:val="21"/>
        </w:rPr>
        <w:tab/>
        <w:t>本项目实施过程中各有关方另行签署的相关文件、协议、确认函、备忘录等；</w:t>
      </w:r>
    </w:p>
    <w:p w14:paraId="25E7B26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2.1.4</w:t>
      </w:r>
      <w:r w:rsidRPr="00DE626B">
        <w:rPr>
          <w:rFonts w:ascii="华文细黑" w:eastAsia="华文细黑" w:hAnsi="华文细黑" w:cs="Times New Roman" w:hint="eastAsia"/>
          <w:szCs w:val="21"/>
        </w:rPr>
        <w:tab/>
        <w:t>本项目运作过程中形成的文件和凭证等。</w:t>
      </w:r>
    </w:p>
    <w:p w14:paraId="44B4248F"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4DEB678D"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2.2</w:t>
      </w:r>
      <w:r w:rsidRPr="00DE626B">
        <w:rPr>
          <w:rFonts w:ascii="华文细黑" w:eastAsia="华文细黑" w:hAnsi="华文细黑" w:cs="Times New Roman" w:hint="eastAsia"/>
          <w:szCs w:val="21"/>
        </w:rPr>
        <w:tab/>
        <w:t>监管委托</w:t>
      </w:r>
    </w:p>
    <w:p w14:paraId="5AF071C0"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2.2.1</w:t>
      </w:r>
      <w:r w:rsidRPr="00DE626B">
        <w:rPr>
          <w:rFonts w:ascii="华文细黑" w:eastAsia="华文细黑" w:hAnsi="华文细黑" w:cs="Times New Roman"/>
          <w:szCs w:val="21"/>
        </w:rPr>
        <w:tab/>
      </w:r>
      <w:r w:rsidRPr="00DE626B">
        <w:rPr>
          <w:rFonts w:ascii="华文细黑" w:eastAsia="华文细黑" w:hAnsi="华文细黑" w:cs="Times New Roman" w:hint="eastAsia"/>
          <w:szCs w:val="21"/>
        </w:rPr>
        <w:t>丙方对本项目监管采取全月驻场＋不定期巡场式服务。</w:t>
      </w:r>
    </w:p>
    <w:p w14:paraId="5548B14F" w14:textId="2D7D8701"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2.2.2</w:t>
      </w:r>
      <w:r w:rsidRPr="00DE626B">
        <w:rPr>
          <w:rFonts w:ascii="华文细黑" w:eastAsia="华文细黑" w:hAnsi="华文细黑" w:cs="Times New Roman" w:hint="eastAsia"/>
          <w:szCs w:val="21"/>
        </w:rPr>
        <w:tab/>
        <w:t>甲方委托丙方对标的项目和项目公司按照本合同约定进行监管，丙方监管团队（以下简称“丙方监管人员”，包括丙方委派的驻场人员及非驻场的投后服务团队等）配置为</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N，即丙方配备1名驻场财务监管人员和1名驻场工程管理人员（以上人员以下合称为“丙方委派的驻场人员”）进驻项目公司及标的项目现场负责对乙方及标的项目的现场监管和对接；N为非驻场人员，除丙方委派的驻场人员外，丙方配置巡场人员、资产、评估、市场、销售、法务等专业人员组成的投后服务团队，进行标的项目整体资料复核、市场监督等，确保投后管理专业性。丙方对丙方监管人员的全部行为负责，丙方监管人员的行为视为丙方行为。丙方有提示和建议权，供甲方进行决策参考，甲方有决策权根据具体事宜做出是否向乙方通报或要求乙方整改的决定。</w:t>
      </w:r>
    </w:p>
    <w:p w14:paraId="60C70661" w14:textId="3A27479C"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2.2.3</w:t>
      </w:r>
      <w:r w:rsidRPr="00DE626B">
        <w:rPr>
          <w:rFonts w:ascii="华文细黑" w:eastAsia="华文细黑" w:hAnsi="华文细黑" w:cs="Times New Roman" w:hint="eastAsia"/>
          <w:szCs w:val="21"/>
        </w:rPr>
        <w:tab/>
        <w:t>为确保第三方监管的客观、公正，丙方应保证其委派的驻场人员进行</w:t>
      </w:r>
      <w:r w:rsidR="00367F01" w:rsidRPr="00DE626B">
        <w:rPr>
          <w:rFonts w:ascii="华文细黑" w:eastAsia="华文细黑" w:hAnsi="华文细黑" w:cs="Times New Roman" w:hint="eastAsia"/>
          <w:szCs w:val="21"/>
        </w:rPr>
        <w:t>年</w:t>
      </w:r>
      <w:r w:rsidRPr="00DE626B">
        <w:rPr>
          <w:rFonts w:ascii="华文细黑" w:eastAsia="华文细黑" w:hAnsi="华文细黑" w:cs="Times New Roman" w:hint="eastAsia"/>
          <w:szCs w:val="21"/>
        </w:rPr>
        <w:t>度更换。如若甲方发现丙方委派的驻场人员工作表现不能满足现场监管的要求或有其他甲方认为丙方委派的驻场人员不能胜任的情况的，甲方有权要求丙方进行更换，若因丙方原因需要更换或调配本项目驻场人员，需经甲方同意。</w:t>
      </w:r>
    </w:p>
    <w:p w14:paraId="4E4C998B" w14:textId="784FCF59"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2.2.4</w:t>
      </w:r>
      <w:r w:rsidRPr="00DE626B">
        <w:rPr>
          <w:rFonts w:ascii="华文细黑" w:eastAsia="华文细黑" w:hAnsi="华文细黑" w:cs="Times New Roman" w:hint="eastAsia"/>
          <w:szCs w:val="21"/>
        </w:rPr>
        <w:tab/>
        <w:t>丙方监管的内容包括：资金监管</w:t>
      </w:r>
      <w:r w:rsidR="00B61C30"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包括甲方发放至乙方账户的股东借款、甲方支付至乙方账户的增资款、乙方的自有资金及标的项目销售资金（政府相关部门对新建商品房项目预售资金中的重点监管资金除外）以及其他开发贷款资金的全程监管]、印鉴密钥监管、证照监管、合同监管、工程进度监管、成本控制监管等。丙方应根据监管约定协助确保项目公司按照相关交易文件约定用途使用资金，以防止资金挪作他用。</w:t>
      </w:r>
    </w:p>
    <w:p w14:paraId="6BAB4F52" w14:textId="76A3613A"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2.2.5</w:t>
      </w:r>
      <w:r w:rsidRPr="00DE626B">
        <w:rPr>
          <w:rFonts w:ascii="华文细黑" w:eastAsia="华文细黑" w:hAnsi="华文细黑" w:cs="Times New Roman" w:hint="eastAsia"/>
          <w:szCs w:val="21"/>
        </w:rPr>
        <w:tab/>
        <w:t>除驻场人员外，乙方应安排至少3名专业咨询人员组成专案团队，每个月就相关事宜向甲方出具月度报告（月报服务内容详见附件二）。</w:t>
      </w:r>
    </w:p>
    <w:p w14:paraId="260EF739"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272F180E"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第三条：资金监管</w:t>
      </w:r>
    </w:p>
    <w:p w14:paraId="54BA9C76"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3.1.</w:t>
      </w:r>
      <w:r w:rsidRPr="00DE626B">
        <w:rPr>
          <w:rFonts w:ascii="华文细黑" w:eastAsia="华文细黑" w:hAnsi="华文细黑" w:cs="Times New Roman" w:hint="eastAsia"/>
          <w:szCs w:val="21"/>
        </w:rPr>
        <w:tab/>
        <w:t>资金监管的内容</w:t>
      </w:r>
    </w:p>
    <w:p w14:paraId="161150BB" w14:textId="77777777" w:rsidR="00A376A9" w:rsidRPr="00DE626B" w:rsidRDefault="000A16F0">
      <w:pPr>
        <w:adjustRightInd w:val="0"/>
        <w:snapToGrid w:val="0"/>
        <w:spacing w:afterLines="20" w:after="62" w:line="288" w:lineRule="auto"/>
        <w:ind w:leftChars="200" w:left="420"/>
        <w:rPr>
          <w:rFonts w:ascii="华文细黑" w:eastAsia="华文细黑" w:hAnsi="华文细黑" w:cs="Times New Roman"/>
          <w:szCs w:val="21"/>
        </w:rPr>
      </w:pPr>
      <w:r w:rsidRPr="00DE626B">
        <w:rPr>
          <w:rFonts w:ascii="华文细黑" w:eastAsia="华文细黑" w:hAnsi="华文细黑" w:cs="Times New Roman" w:hint="eastAsia"/>
          <w:szCs w:val="21"/>
        </w:rPr>
        <w:lastRenderedPageBreak/>
        <w:t>根据资金监管的范围确认资金监管内容：丙方及丙方委派的驻场人员应当按照甲方的需求确认监管范围，包括但不限于对账户开立、账户监管、账户注销、销售回款、资金调拨等资金行为进行监管。</w:t>
      </w:r>
    </w:p>
    <w:p w14:paraId="3152E50F"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szCs w:val="21"/>
        </w:rPr>
      </w:pPr>
      <w:r w:rsidRPr="00DE626B">
        <w:rPr>
          <w:rFonts w:ascii="华文细黑" w:eastAsia="华文细黑" w:hAnsi="华文细黑" w:cs="Times New Roman"/>
          <w:szCs w:val="21"/>
        </w:rPr>
        <w:t>3.2</w:t>
      </w:r>
      <w:r w:rsidRPr="00DE626B">
        <w:rPr>
          <w:rFonts w:ascii="华文细黑" w:eastAsia="华文细黑" w:hAnsi="华文细黑" w:cs="Times New Roman"/>
          <w:szCs w:val="21"/>
        </w:rPr>
        <w:tab/>
      </w:r>
      <w:r w:rsidRPr="00DE626B">
        <w:rPr>
          <w:rFonts w:ascii="华文细黑" w:eastAsia="华文细黑" w:hAnsi="华文细黑" w:cs="Times New Roman" w:hint="eastAsia"/>
          <w:szCs w:val="21"/>
        </w:rPr>
        <w:t>账户监管</w:t>
      </w:r>
    </w:p>
    <w:p w14:paraId="542A4318" w14:textId="28D2736F"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以丙方委派的驻场人员确保项目公司银行账户的合法、合理使用，监管范围包括但不限于银行</w:t>
      </w:r>
      <w:r w:rsidRPr="00DE626B">
        <w:rPr>
          <w:rFonts w:ascii="华文细黑" w:eastAsia="华文细黑" w:hAnsi="华文细黑" w:cs="Times New Roman"/>
          <w:szCs w:val="21"/>
        </w:rPr>
        <w:t>U</w:t>
      </w:r>
      <w:r w:rsidRPr="00DE626B">
        <w:rPr>
          <w:rFonts w:ascii="华文细黑" w:eastAsia="华文细黑" w:hAnsi="华文细黑" w:cs="Times New Roman" w:hint="eastAsia"/>
          <w:szCs w:val="21"/>
        </w:rPr>
        <w:t>盾、支票、汇票等，丙方应在按照本合同的约定办理驻场交接手续前到乙方基本户开户行确认乙方已开立的所有银行账户信息，并到各银行账户开户行查询账户预留印鉴、未使用支票数量、已设立的U盾数量，确保账户监管的真实有效。乙方开立的全部银行账户均纳入监管范围，均作为本合同项下的“监管账户”。乙方应确保丙方及甲方指定人员有权随时在人民银行系统对项目公司所有账户（包括账户流水）进行查询，确保项目公司移交所有账户并实现丙方与乙方共管，进而实现项目公司的资金封闭运行。丙方委派的监管人员应根据甲方要求随时查询项目公司的银行账户流水。</w:t>
      </w:r>
    </w:p>
    <w:p w14:paraId="745CD6F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 xml:space="preserve">3.2.2 </w:t>
      </w:r>
      <w:r w:rsidRPr="00DE626B">
        <w:rPr>
          <w:rFonts w:ascii="华文细黑" w:eastAsia="华文细黑" w:hAnsi="华文细黑" w:cs="Times New Roman" w:hint="eastAsia"/>
          <w:szCs w:val="21"/>
        </w:rPr>
        <w:t>账户梳理：丙方委派的驻场人员在驻场交接时，乙方应当配合梳理乙方名下所有账户类型，并对账户类型、是否开设网银支付、账户余额、账户用途等进行详细描述，并形成交接表，对乙方所有账户进行移交。丙方委派的驻场人员在驻场交接时需核查项目公司所有账户是否开通银企直联转账功能，以及银企直联转账功能的范围。核查中发现存在已开通银企直联转账功能的银行账户，应要求项目公司立即关闭账户的银企直联转账功能，仅允许保留查询功能权限。在银企直联转账功能关闭前，应保持已开通银企直联转账功能的账户资金零余额。项目公司关闭或调整银企直联转账功能后，丙方委派的驻场人员需再次在银行临柜核查项目公司所有账户银企直联转账功能情况。</w:t>
      </w:r>
    </w:p>
    <w:p w14:paraId="28AFCD79" w14:textId="53D488B1"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 xml:space="preserve">.2.3 </w:t>
      </w:r>
      <w:r w:rsidRPr="00DE626B">
        <w:rPr>
          <w:rFonts w:ascii="华文细黑" w:eastAsia="华文细黑" w:hAnsi="华文细黑" w:cs="Times New Roman" w:hint="eastAsia"/>
          <w:szCs w:val="21"/>
        </w:rPr>
        <w:t>银行账户U盾测试：乙方应积极配合丙方及甲方对交接的银行账户网银盾进行测试，具体测试流程为：乙方单独管理的制单U盾发起</w:t>
      </w:r>
      <w:r w:rsidRPr="00DE626B">
        <w:rPr>
          <w:rFonts w:ascii="华文细黑" w:eastAsia="华文细黑" w:hAnsi="华文细黑" w:cs="Times New Roman"/>
          <w:szCs w:val="21"/>
        </w:rPr>
        <w:t>1</w:t>
      </w:r>
      <w:r w:rsidRPr="00DE626B">
        <w:rPr>
          <w:rFonts w:ascii="华文细黑" w:eastAsia="华文细黑" w:hAnsi="华文细黑" w:cs="Times New Roman" w:hint="eastAsia"/>
          <w:szCs w:val="21"/>
        </w:rPr>
        <w:t>元支付流程（账户之间往来款转账测试），若该笔款项需经过移交监管的U盾（经银行确认具有管理员功能的盾）方能转出，则移交监管的U盾为最高权限复核U盾（若账户仅有两个网银盾可直接确认功能）。</w:t>
      </w:r>
    </w:p>
    <w:p w14:paraId="7B6A6BA7"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ab/>
        <w:t>项目公司账户的开立与注销均需经过甲方书面同意后方可进行。乙方必须向甲方及丙方提供乙方所有账户的详细情况，根据甲方的要求对存在的休眠账户进行注销处理。</w:t>
      </w:r>
    </w:p>
    <w:p w14:paraId="3CB0D78F"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ab/>
        <w:t>乙方应于开立任一银行账户当日将该账户的银行账号和其他有关详细资料书面通知甲方及丙方并应将该账户相应的印鉴、证照、密钥按本合同的约定交甲方及丙方保管。</w:t>
      </w:r>
    </w:p>
    <w:p w14:paraId="674A6662"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b/>
          <w:bCs/>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ab/>
      </w:r>
      <w:r w:rsidRPr="00DE626B">
        <w:rPr>
          <w:rFonts w:ascii="华文细黑" w:eastAsia="华文细黑" w:hAnsi="华文细黑" w:cs="Times New Roman" w:hint="eastAsia"/>
          <w:b/>
          <w:bCs/>
          <w:szCs w:val="21"/>
        </w:rPr>
        <w:t>款项的拨付规则</w:t>
      </w:r>
    </w:p>
    <w:p w14:paraId="2C46AAD9" w14:textId="03655910"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乙方应当于每月末5个工作日前向甲方及丙方提交下一个月度的《资金使用计划》（即月度预算，以下简称《资金使用计划》），内容包括用款金额、资金用途、付款对象、付款对象账号等相关信息（具体格式详见本合同附件一）。丙方应在取得《资金使用计划》后5日内参照已经签署的交易文件、标的项目的开发进度、标的项目的施工图版预算等文件对该《资金使用计划》进行复核，并形成具有初步资金使用情况合理性说明后，提交给甲方项目组审批，并报送甲方运营管理总部备案，未完成备案之前不</w:t>
      </w:r>
      <w:r w:rsidRPr="00DE626B">
        <w:rPr>
          <w:rFonts w:ascii="华文细黑" w:eastAsia="华文细黑" w:hAnsi="华文细黑" w:cs="Times New Roman" w:hint="eastAsia"/>
          <w:szCs w:val="21"/>
        </w:rPr>
        <w:lastRenderedPageBreak/>
        <w:t>得按照《资金使用计划》划付任何资金。</w:t>
      </w:r>
    </w:p>
    <w:p w14:paraId="2E151A3B" w14:textId="5FB72E3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单项资金审批流程及周期要求：乙方应于单项资金支付前3个工作日将资金审批材料电子版及纸质版报送至丙方委派的驻场人员，丙方委派的驻场人员在1-2个工作日之内（紧急情况特殊处理）出具资金使用合理性说明为甲方决策提供参考依据，具体执行流程如下：</w:t>
      </w:r>
    </w:p>
    <w:p w14:paraId="7A9C0346" w14:textId="77777777"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丙方应根据单项资金额度及计划性进行分类管理审批：</w:t>
      </w:r>
    </w:p>
    <w:p w14:paraId="4E369D53" w14:textId="77777777" w:rsidR="00A376A9" w:rsidRPr="00DE626B" w:rsidRDefault="000A16F0">
      <w:pPr>
        <w:pStyle w:val="af2"/>
        <w:numPr>
          <w:ilvl w:val="0"/>
          <w:numId w:val="1"/>
        </w:numPr>
        <w:adjustRightInd w:val="0"/>
        <w:snapToGrid w:val="0"/>
        <w:spacing w:afterLines="20" w:after="62" w:line="288" w:lineRule="auto"/>
        <w:ind w:firstLineChars="0"/>
        <w:rPr>
          <w:rFonts w:ascii="华文细黑" w:eastAsia="华文细黑" w:hAnsi="华文细黑" w:cs="Times New Roman"/>
          <w:szCs w:val="21"/>
        </w:rPr>
      </w:pPr>
      <w:r w:rsidRPr="00DE626B">
        <w:rPr>
          <w:rFonts w:ascii="华文细黑" w:eastAsia="华文细黑" w:hAnsi="华文细黑" w:cs="Times New Roman" w:hint="eastAsia"/>
          <w:szCs w:val="21"/>
        </w:rPr>
        <w:t>单项资金申请支付时，若该资金支付在《资金使用计划》载明的范围内且单笔金额低于</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00万（不含本数）且当月累计金额未超过2</w:t>
      </w:r>
      <w:r w:rsidRPr="00DE626B">
        <w:rPr>
          <w:rFonts w:ascii="华文细黑" w:eastAsia="华文细黑" w:hAnsi="华文细黑" w:cs="Times New Roman"/>
          <w:szCs w:val="21"/>
        </w:rPr>
        <w:t>000</w:t>
      </w:r>
      <w:r w:rsidRPr="00DE626B">
        <w:rPr>
          <w:rFonts w:ascii="华文细黑" w:eastAsia="华文细黑" w:hAnsi="华文细黑" w:cs="Times New Roman" w:hint="eastAsia"/>
          <w:szCs w:val="21"/>
        </w:rPr>
        <w:t>万（不含本数）的，则由丙方出具审核意见（应为同意付款的情形下）后可直接支付，并由丙方</w:t>
      </w:r>
      <w:bookmarkStart w:id="4" w:name="_Hlk35772268"/>
      <w:r w:rsidRPr="00DE626B">
        <w:rPr>
          <w:rFonts w:ascii="华文细黑" w:eastAsia="华文细黑" w:hAnsi="华文细黑" w:cs="Times New Roman" w:hint="eastAsia"/>
          <w:szCs w:val="21"/>
        </w:rPr>
        <w:t>于支付当日报送甲方项目组备案</w:t>
      </w:r>
      <w:bookmarkEnd w:id="4"/>
      <w:r w:rsidRPr="00DE626B">
        <w:rPr>
          <w:rFonts w:ascii="华文细黑" w:eastAsia="华文细黑" w:hAnsi="华文细黑" w:cs="Times New Roman" w:hint="eastAsia"/>
          <w:szCs w:val="21"/>
        </w:rPr>
        <w:t xml:space="preserve">，未完成备案之前不得支付； </w:t>
      </w:r>
    </w:p>
    <w:p w14:paraId="203E4D99" w14:textId="783FAC4E" w:rsidR="00A376A9" w:rsidRPr="00DE626B" w:rsidRDefault="000A16F0">
      <w:pPr>
        <w:pStyle w:val="af2"/>
        <w:numPr>
          <w:ilvl w:val="0"/>
          <w:numId w:val="1"/>
        </w:numPr>
        <w:adjustRightInd w:val="0"/>
        <w:snapToGrid w:val="0"/>
        <w:spacing w:afterLines="20" w:after="62" w:line="288" w:lineRule="auto"/>
        <w:ind w:firstLineChars="0"/>
        <w:rPr>
          <w:rFonts w:ascii="华文细黑" w:eastAsia="华文细黑" w:hAnsi="华文细黑" w:cs="Times New Roman"/>
          <w:szCs w:val="21"/>
        </w:rPr>
      </w:pPr>
      <w:r w:rsidRPr="00DE626B">
        <w:rPr>
          <w:rFonts w:ascii="华文细黑" w:eastAsia="华文细黑" w:hAnsi="华文细黑" w:cs="Times New Roman" w:hint="eastAsia"/>
          <w:szCs w:val="21"/>
        </w:rPr>
        <w:t>单项资金申请支付时，若该资金是在《资金使用计划》载明的范围内且单笔金额在5</w:t>
      </w:r>
      <w:r w:rsidRPr="00DE626B">
        <w:rPr>
          <w:rFonts w:ascii="华文细黑" w:eastAsia="华文细黑" w:hAnsi="华文细黑" w:cs="Times New Roman"/>
          <w:szCs w:val="21"/>
        </w:rPr>
        <w:t>00</w:t>
      </w:r>
      <w:r w:rsidRPr="00DE626B">
        <w:rPr>
          <w:rFonts w:ascii="华文细黑" w:eastAsia="华文细黑" w:hAnsi="华文细黑" w:cs="Times New Roman" w:hint="eastAsia"/>
          <w:szCs w:val="21"/>
        </w:rPr>
        <w:t>万元（含本数）以上</w:t>
      </w:r>
      <w:r w:rsidR="00950C3D" w:rsidRPr="00DE626B">
        <w:rPr>
          <w:rFonts w:ascii="华文细黑" w:eastAsia="华文细黑" w:hAnsi="华文细黑" w:cs="Times New Roman" w:hint="eastAsia"/>
          <w:szCs w:val="21"/>
        </w:rPr>
        <w:t>且低于1</w:t>
      </w:r>
      <w:r w:rsidR="00950C3D" w:rsidRPr="00DE626B">
        <w:rPr>
          <w:rFonts w:ascii="华文细黑" w:eastAsia="华文细黑" w:hAnsi="华文细黑" w:cs="Times New Roman"/>
          <w:szCs w:val="21"/>
        </w:rPr>
        <w:t>000</w:t>
      </w:r>
      <w:r w:rsidR="00950C3D" w:rsidRPr="00DE626B">
        <w:rPr>
          <w:rFonts w:ascii="华文细黑" w:eastAsia="华文细黑" w:hAnsi="华文细黑" w:cs="Times New Roman" w:hint="eastAsia"/>
          <w:szCs w:val="21"/>
        </w:rPr>
        <w:t>万元（不含本数）</w:t>
      </w:r>
      <w:r w:rsidRPr="00DE626B">
        <w:rPr>
          <w:rFonts w:ascii="华文细黑" w:eastAsia="华文细黑" w:hAnsi="华文细黑" w:cs="Times New Roman" w:hint="eastAsia"/>
          <w:szCs w:val="21"/>
        </w:rPr>
        <w:t>的或当月累计金额已超过2</w:t>
      </w:r>
      <w:r w:rsidRPr="00DE626B">
        <w:rPr>
          <w:rFonts w:ascii="华文细黑" w:eastAsia="华文细黑" w:hAnsi="华文细黑" w:cs="Times New Roman"/>
          <w:szCs w:val="21"/>
        </w:rPr>
        <w:t>000</w:t>
      </w:r>
      <w:r w:rsidRPr="00DE626B">
        <w:rPr>
          <w:rFonts w:ascii="华文细黑" w:eastAsia="华文细黑" w:hAnsi="华文细黑" w:cs="Times New Roman" w:hint="eastAsia"/>
          <w:szCs w:val="21"/>
        </w:rPr>
        <w:t>万元（含本数）的，则由丙方出具审核意见后报送甲方项目组进行审批并报送甲方运营管理总部备案，经甲方项目组审核同意并报送甲方运营管理总部备案后，丙方才可同意该项资金支付；</w:t>
      </w:r>
    </w:p>
    <w:p w14:paraId="3DC2250C" w14:textId="2E786366" w:rsidR="00950C3D" w:rsidRPr="00DE626B" w:rsidRDefault="00950C3D">
      <w:pPr>
        <w:pStyle w:val="af2"/>
        <w:numPr>
          <w:ilvl w:val="0"/>
          <w:numId w:val="1"/>
        </w:numPr>
        <w:adjustRightInd w:val="0"/>
        <w:snapToGrid w:val="0"/>
        <w:spacing w:afterLines="20" w:after="62" w:line="288" w:lineRule="auto"/>
        <w:ind w:firstLineChars="0"/>
        <w:rPr>
          <w:rFonts w:ascii="华文细黑" w:eastAsia="华文细黑" w:hAnsi="华文细黑" w:cs="Times New Roman"/>
          <w:szCs w:val="21"/>
        </w:rPr>
      </w:pPr>
      <w:r w:rsidRPr="00DE626B">
        <w:rPr>
          <w:rFonts w:ascii="华文细黑" w:eastAsia="华文细黑" w:hAnsi="华文细黑" w:cs="Times New Roman" w:hint="eastAsia"/>
          <w:szCs w:val="21"/>
        </w:rPr>
        <w:t>单项资金申请支付时，若该资金是在《资金使用计划》载明的范围内且单笔金额在</w:t>
      </w:r>
      <w:r w:rsidRPr="00DE626B">
        <w:rPr>
          <w:rFonts w:ascii="华文细黑" w:eastAsia="华文细黑" w:hAnsi="华文细黑" w:cs="Times New Roman"/>
          <w:szCs w:val="21"/>
        </w:rPr>
        <w:t>10</w:t>
      </w:r>
      <w:r w:rsidRPr="00DE626B">
        <w:rPr>
          <w:rFonts w:ascii="华文细黑" w:eastAsia="华文细黑" w:hAnsi="华文细黑" w:cs="Times New Roman" w:hint="eastAsia"/>
          <w:szCs w:val="21"/>
        </w:rPr>
        <w:t>00万元（含本数）以上的，则由丙方出具审核意见后报送甲方项目组</w:t>
      </w:r>
      <w:r w:rsidR="00055B15" w:rsidRPr="00DE626B">
        <w:rPr>
          <w:rFonts w:ascii="华文细黑" w:eastAsia="华文细黑" w:hAnsi="华文细黑" w:cs="Times New Roman" w:hint="eastAsia"/>
          <w:szCs w:val="21"/>
        </w:rPr>
        <w:t>及</w:t>
      </w:r>
      <w:r w:rsidRPr="00DE626B">
        <w:rPr>
          <w:rFonts w:ascii="华文细黑" w:eastAsia="华文细黑" w:hAnsi="华文细黑" w:cs="Times New Roman" w:hint="eastAsia"/>
          <w:szCs w:val="21"/>
        </w:rPr>
        <w:t>运营管理总部</w:t>
      </w:r>
      <w:r w:rsidR="00055B15" w:rsidRPr="00DE626B">
        <w:rPr>
          <w:rFonts w:ascii="华文细黑" w:eastAsia="华文细黑" w:hAnsi="华文细黑" w:cs="Times New Roman" w:hint="eastAsia"/>
          <w:szCs w:val="21"/>
        </w:rPr>
        <w:t>进行</w:t>
      </w:r>
      <w:r w:rsidRPr="00DE626B">
        <w:rPr>
          <w:rFonts w:ascii="华文细黑" w:eastAsia="华文细黑" w:hAnsi="华文细黑" w:cs="Times New Roman" w:hint="eastAsia"/>
          <w:szCs w:val="21"/>
        </w:rPr>
        <w:t>审批，</w:t>
      </w:r>
      <w:r w:rsidR="00055B15" w:rsidRPr="00DE626B">
        <w:rPr>
          <w:rFonts w:ascii="华文细黑" w:eastAsia="华文细黑" w:hAnsi="华文细黑" w:cs="Times New Roman" w:hint="eastAsia"/>
          <w:szCs w:val="21"/>
        </w:rPr>
        <w:t>经</w:t>
      </w:r>
      <w:r w:rsidRPr="00DE626B">
        <w:rPr>
          <w:rFonts w:ascii="华文细黑" w:eastAsia="华文细黑" w:hAnsi="华文细黑" w:cs="Times New Roman" w:hint="eastAsia"/>
          <w:szCs w:val="21"/>
        </w:rPr>
        <w:t>甲方</w:t>
      </w:r>
      <w:r w:rsidR="00145349" w:rsidRPr="00DE626B">
        <w:rPr>
          <w:rFonts w:ascii="华文细黑" w:eastAsia="华文细黑" w:hAnsi="华文细黑" w:cs="Times New Roman" w:hint="eastAsia"/>
          <w:szCs w:val="21"/>
        </w:rPr>
        <w:t>项目组和</w:t>
      </w:r>
      <w:r w:rsidRPr="00DE626B">
        <w:rPr>
          <w:rFonts w:ascii="华文细黑" w:eastAsia="华文细黑" w:hAnsi="华文细黑" w:cs="Times New Roman" w:hint="eastAsia"/>
          <w:szCs w:val="21"/>
        </w:rPr>
        <w:t>运营管理总部</w:t>
      </w:r>
      <w:r w:rsidR="00055B15" w:rsidRPr="00DE626B">
        <w:rPr>
          <w:rFonts w:ascii="华文细黑" w:eastAsia="华文细黑" w:hAnsi="华文细黑" w:cs="Times New Roman" w:hint="eastAsia"/>
          <w:szCs w:val="21"/>
        </w:rPr>
        <w:t>审核同意</w:t>
      </w:r>
      <w:r w:rsidRPr="00DE626B">
        <w:rPr>
          <w:rFonts w:ascii="华文细黑" w:eastAsia="华文细黑" w:hAnsi="华文细黑" w:cs="Times New Roman" w:hint="eastAsia"/>
          <w:szCs w:val="21"/>
        </w:rPr>
        <w:t>后，丙方才可同意该项资金支付；</w:t>
      </w:r>
    </w:p>
    <w:p w14:paraId="1133B543" w14:textId="1CB28A79" w:rsidR="00A376A9" w:rsidRPr="00DE626B" w:rsidRDefault="000A16F0">
      <w:pPr>
        <w:pStyle w:val="af2"/>
        <w:numPr>
          <w:ilvl w:val="0"/>
          <w:numId w:val="1"/>
        </w:numPr>
        <w:adjustRightInd w:val="0"/>
        <w:snapToGrid w:val="0"/>
        <w:spacing w:afterLines="20" w:after="62" w:line="288" w:lineRule="auto"/>
        <w:ind w:firstLineChars="0"/>
        <w:rPr>
          <w:rFonts w:ascii="华文细黑" w:eastAsia="华文细黑" w:hAnsi="华文细黑" w:cs="Times New Roman"/>
          <w:szCs w:val="21"/>
        </w:rPr>
      </w:pPr>
      <w:r w:rsidRPr="00DE626B">
        <w:rPr>
          <w:rFonts w:ascii="华文细黑" w:eastAsia="华文细黑" w:hAnsi="华文细黑" w:cs="Times New Roman"/>
          <w:szCs w:val="21"/>
        </w:rPr>
        <w:t>单项资金申请</w:t>
      </w:r>
      <w:r w:rsidRPr="00DE626B">
        <w:rPr>
          <w:rFonts w:ascii="华文细黑" w:eastAsia="华文细黑" w:hAnsi="华文细黑" w:cs="Times New Roman" w:hint="eastAsia"/>
          <w:szCs w:val="21"/>
        </w:rPr>
        <w:t>支付</w:t>
      </w:r>
      <w:r w:rsidRPr="00DE626B">
        <w:rPr>
          <w:rFonts w:ascii="华文细黑" w:eastAsia="华文细黑" w:hAnsi="华文细黑" w:cs="Times New Roman"/>
          <w:szCs w:val="21"/>
        </w:rPr>
        <w:t>时</w:t>
      </w:r>
      <w:r w:rsidRPr="00DE626B">
        <w:rPr>
          <w:rFonts w:ascii="华文细黑" w:eastAsia="华文细黑" w:hAnsi="华文细黑" w:cs="Times New Roman" w:hint="eastAsia"/>
          <w:szCs w:val="21"/>
        </w:rPr>
        <w:t>，若该资金支付是在《资金使用计划》载明的范围之外，且单笔金额在1</w:t>
      </w:r>
      <w:r w:rsidRPr="00DE626B">
        <w:rPr>
          <w:rFonts w:ascii="华文细黑" w:eastAsia="华文细黑" w:hAnsi="华文细黑" w:cs="Times New Roman"/>
          <w:szCs w:val="21"/>
        </w:rPr>
        <w:t>00</w:t>
      </w:r>
      <w:r w:rsidRPr="00DE626B">
        <w:rPr>
          <w:rFonts w:ascii="华文细黑" w:eastAsia="华文细黑" w:hAnsi="华文细黑" w:cs="Times New Roman" w:hint="eastAsia"/>
          <w:szCs w:val="21"/>
        </w:rPr>
        <w:t>万（不含本数）以下，且当月累计金额未超过5</w:t>
      </w:r>
      <w:r w:rsidRPr="00DE626B">
        <w:rPr>
          <w:rFonts w:ascii="华文细黑" w:eastAsia="华文细黑" w:hAnsi="华文细黑" w:cs="Times New Roman"/>
          <w:szCs w:val="21"/>
        </w:rPr>
        <w:t>00</w:t>
      </w:r>
      <w:r w:rsidRPr="00DE626B">
        <w:rPr>
          <w:rFonts w:ascii="华文细黑" w:eastAsia="华文细黑" w:hAnsi="华文细黑" w:cs="Times New Roman" w:hint="eastAsia"/>
          <w:szCs w:val="21"/>
        </w:rPr>
        <w:t>万元（不含本数）的，由丙方出具审核意见</w:t>
      </w:r>
      <w:r w:rsidR="00E75DAA" w:rsidRPr="00DE626B">
        <w:rPr>
          <w:rFonts w:ascii="华文细黑" w:eastAsia="华文细黑" w:hAnsi="华文细黑" w:cs="Times New Roman" w:hint="eastAsia"/>
          <w:szCs w:val="21"/>
        </w:rPr>
        <w:t>后报送甲方项目组进行审批并报送甲方运营管理总部备案，经甲方项目组审核同意并报送甲方运营管理总部备案后，丙方才可同意该项资金支付</w:t>
      </w:r>
      <w:r w:rsidRPr="00DE626B">
        <w:rPr>
          <w:rFonts w:ascii="华文细黑" w:eastAsia="华文细黑" w:hAnsi="华文细黑" w:cs="Times New Roman" w:hint="eastAsia"/>
          <w:szCs w:val="21"/>
        </w:rPr>
        <w:t>；</w:t>
      </w:r>
    </w:p>
    <w:p w14:paraId="07BD742E" w14:textId="27912F5B" w:rsidR="00A376A9" w:rsidRPr="00DE626B" w:rsidRDefault="000A16F0">
      <w:pPr>
        <w:pStyle w:val="af2"/>
        <w:numPr>
          <w:ilvl w:val="0"/>
          <w:numId w:val="1"/>
        </w:numPr>
        <w:adjustRightInd w:val="0"/>
        <w:snapToGrid w:val="0"/>
        <w:spacing w:afterLines="20" w:after="62" w:line="288" w:lineRule="auto"/>
        <w:ind w:firstLineChars="0"/>
        <w:rPr>
          <w:rFonts w:ascii="华文细黑" w:eastAsia="华文细黑" w:hAnsi="华文细黑" w:cs="Times New Roman"/>
          <w:szCs w:val="21"/>
        </w:rPr>
      </w:pPr>
      <w:r w:rsidRPr="00DE626B">
        <w:rPr>
          <w:rFonts w:ascii="华文细黑" w:eastAsia="华文细黑" w:hAnsi="华文细黑" w:cs="Times New Roman"/>
          <w:szCs w:val="21"/>
        </w:rPr>
        <w:t>单项资金申请</w:t>
      </w:r>
      <w:r w:rsidRPr="00DE626B">
        <w:rPr>
          <w:rFonts w:ascii="华文细黑" w:eastAsia="华文细黑" w:hAnsi="华文细黑" w:cs="Times New Roman" w:hint="eastAsia"/>
          <w:szCs w:val="21"/>
        </w:rPr>
        <w:t>支付</w:t>
      </w:r>
      <w:r w:rsidRPr="00DE626B">
        <w:rPr>
          <w:rFonts w:ascii="华文细黑" w:eastAsia="华文细黑" w:hAnsi="华文细黑" w:cs="Times New Roman"/>
          <w:szCs w:val="21"/>
        </w:rPr>
        <w:t>时</w:t>
      </w:r>
      <w:r w:rsidRPr="00DE626B">
        <w:rPr>
          <w:rFonts w:ascii="华文细黑" w:eastAsia="华文细黑" w:hAnsi="华文细黑" w:cs="Times New Roman" w:hint="eastAsia"/>
          <w:szCs w:val="21"/>
        </w:rPr>
        <w:t>，若该资金支付是在《资金使用计划》载明的范围之外，且单笔金额超过1</w:t>
      </w:r>
      <w:r w:rsidRPr="00DE626B">
        <w:rPr>
          <w:rFonts w:ascii="华文细黑" w:eastAsia="华文细黑" w:hAnsi="华文细黑" w:cs="Times New Roman"/>
          <w:szCs w:val="21"/>
        </w:rPr>
        <w:t>00万（</w:t>
      </w:r>
      <w:r w:rsidRPr="00DE626B">
        <w:rPr>
          <w:rFonts w:ascii="华文细黑" w:eastAsia="华文细黑" w:hAnsi="华文细黑" w:cs="Times New Roman" w:hint="eastAsia"/>
          <w:szCs w:val="21"/>
        </w:rPr>
        <w:t>含本数</w:t>
      </w:r>
      <w:r w:rsidRPr="00DE626B">
        <w:rPr>
          <w:rFonts w:ascii="华文细黑" w:eastAsia="华文细黑" w:hAnsi="华文细黑" w:cs="Times New Roman"/>
          <w:szCs w:val="21"/>
        </w:rPr>
        <w:t>）</w:t>
      </w:r>
      <w:r w:rsidRPr="00DE626B">
        <w:rPr>
          <w:rFonts w:ascii="华文细黑" w:eastAsia="华文细黑" w:hAnsi="华文细黑" w:cs="Times New Roman" w:hint="eastAsia"/>
          <w:szCs w:val="21"/>
        </w:rPr>
        <w:t>或当月累计金额已超过5</w:t>
      </w:r>
      <w:r w:rsidRPr="00DE626B">
        <w:rPr>
          <w:rFonts w:ascii="华文细黑" w:eastAsia="华文细黑" w:hAnsi="华文细黑" w:cs="Times New Roman"/>
          <w:szCs w:val="21"/>
        </w:rPr>
        <w:t>00</w:t>
      </w:r>
      <w:r w:rsidRPr="00DE626B">
        <w:rPr>
          <w:rFonts w:ascii="华文细黑" w:eastAsia="华文细黑" w:hAnsi="华文细黑" w:cs="Times New Roman" w:hint="eastAsia"/>
          <w:szCs w:val="21"/>
        </w:rPr>
        <w:t>万元（含本数）的，则由丙方出具审核意见后报送甲方项目组及运营管理总部进行审批，经甲方</w:t>
      </w:r>
      <w:r w:rsidR="00E75DAA" w:rsidRPr="00DE626B">
        <w:rPr>
          <w:rFonts w:ascii="华文细黑" w:eastAsia="华文细黑" w:hAnsi="华文细黑" w:cs="Times New Roman" w:hint="eastAsia"/>
          <w:szCs w:val="21"/>
        </w:rPr>
        <w:t>项目组和</w:t>
      </w:r>
      <w:r w:rsidRPr="00DE626B">
        <w:rPr>
          <w:rFonts w:ascii="华文细黑" w:eastAsia="华文细黑" w:hAnsi="华文细黑" w:cs="Times New Roman" w:hint="eastAsia"/>
          <w:szCs w:val="21"/>
        </w:rPr>
        <w:t>运营管理总部审核同意后，丙方才可同意该项资金支付。</w:t>
      </w:r>
    </w:p>
    <w:p w14:paraId="0A1EBBF7" w14:textId="5006AC3B"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.3.3</w:t>
      </w:r>
      <w:r w:rsidRPr="00DE626B">
        <w:rPr>
          <w:rFonts w:ascii="华文细黑" w:eastAsia="华文细黑" w:hAnsi="华文细黑" w:cs="Times New Roman" w:hint="eastAsia"/>
          <w:szCs w:val="21"/>
        </w:rPr>
        <w:t>《资金使用计划》复核：丙方委派的驻场人员应当自监管之日起于每月初对上月《资金使用计划》情况及实际用款情况进行分析复核评价，对实际资金支出情况与《资金使用计划》进行分析对比，对差异进行说明，对《资金使用计划》外的资金支付进行合理性复核，并对《资金使用计划》使用效果进行评价，并及时向甲方汇报。</w:t>
      </w:r>
    </w:p>
    <w:p w14:paraId="581DAF7F"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4 资金使用台账管理：丙方应将资金使用过程中每项资金编号、资金使用时间、资金使用额度、资金往来公司及账号、关联合同等细节内容形成资金使用台账，每月度向甲方提供资金使用详情汇总。</w:t>
      </w:r>
    </w:p>
    <w:p w14:paraId="05E280E5"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b/>
          <w:bCs/>
          <w:szCs w:val="21"/>
        </w:rPr>
      </w:pPr>
      <w:r w:rsidRPr="00DE626B">
        <w:rPr>
          <w:rFonts w:ascii="华文细黑" w:eastAsia="华文细黑" w:hAnsi="华文细黑" w:cs="Times New Roman" w:hint="eastAsia"/>
          <w:b/>
          <w:bCs/>
          <w:szCs w:val="21"/>
        </w:rPr>
        <w:t>3.</w:t>
      </w:r>
      <w:r w:rsidRPr="00DE626B">
        <w:rPr>
          <w:rFonts w:ascii="华文细黑" w:eastAsia="华文细黑" w:hAnsi="华文细黑" w:cs="Times New Roman"/>
          <w:b/>
          <w:bCs/>
          <w:szCs w:val="21"/>
        </w:rPr>
        <w:t>4</w:t>
      </w:r>
      <w:r w:rsidRPr="00DE626B">
        <w:rPr>
          <w:rFonts w:ascii="华文细黑" w:eastAsia="华文细黑" w:hAnsi="华文细黑" w:cs="Times New Roman" w:hint="eastAsia"/>
          <w:b/>
          <w:bCs/>
          <w:szCs w:val="21"/>
        </w:rPr>
        <w:tab/>
      </w:r>
      <w:r w:rsidRPr="00DE626B">
        <w:rPr>
          <w:rFonts w:ascii="华文细黑" w:eastAsia="华文细黑" w:hAnsi="华文细黑" w:cs="Times New Roman"/>
          <w:b/>
          <w:bCs/>
          <w:szCs w:val="21"/>
        </w:rPr>
        <w:t xml:space="preserve"> </w:t>
      </w:r>
      <w:r w:rsidRPr="00DE626B">
        <w:rPr>
          <w:rFonts w:ascii="华文细黑" w:eastAsia="华文细黑" w:hAnsi="华文细黑" w:cs="Times New Roman" w:hint="eastAsia"/>
          <w:b/>
          <w:bCs/>
          <w:szCs w:val="21"/>
        </w:rPr>
        <w:t>销售及回款监管</w:t>
      </w:r>
    </w:p>
    <w:p w14:paraId="5D7777EE" w14:textId="5738AC69"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 xml:space="preserve">3.4.1 </w:t>
      </w:r>
      <w:r w:rsidRPr="00DE626B">
        <w:rPr>
          <w:rFonts w:ascii="华文细黑" w:eastAsia="华文细黑" w:hAnsi="华文细黑" w:cs="Times New Roman" w:hint="eastAsia"/>
          <w:szCs w:val="21"/>
        </w:rPr>
        <w:t>标的项目售价跟踪：</w:t>
      </w:r>
      <w:r w:rsidR="004658BD" w:rsidRPr="00DE626B">
        <w:rPr>
          <w:rFonts w:ascii="华文细黑" w:eastAsia="华文细黑" w:hAnsi="华文细黑" w:cs="Times New Roman" w:hint="eastAsia"/>
          <w:szCs w:val="21"/>
        </w:rPr>
        <w:t>甲方</w:t>
      </w:r>
      <w:r w:rsidR="002A48EF" w:rsidRPr="00DE626B">
        <w:rPr>
          <w:rFonts w:ascii="华文细黑" w:eastAsia="华文细黑" w:hAnsi="华文细黑" w:cs="Times New Roman" w:hint="eastAsia"/>
          <w:szCs w:val="21"/>
        </w:rPr>
        <w:t>有权</w:t>
      </w:r>
      <w:r w:rsidR="00F24BC0" w:rsidRPr="00DE626B">
        <w:rPr>
          <w:rFonts w:ascii="华文细黑" w:eastAsia="华文细黑" w:hAnsi="华文细黑" w:cs="Times New Roman" w:hint="eastAsia"/>
          <w:szCs w:val="21"/>
        </w:rPr>
        <w:t>对</w:t>
      </w:r>
      <w:r w:rsidRPr="00DE626B">
        <w:rPr>
          <w:rFonts w:ascii="华文细黑" w:eastAsia="华文细黑" w:hAnsi="华文细黑" w:cs="Times New Roman" w:hint="eastAsia"/>
          <w:szCs w:val="21"/>
        </w:rPr>
        <w:t>标的项目各业态销售备案价格</w:t>
      </w:r>
      <w:r w:rsidR="00F24BC0" w:rsidRPr="00DE626B">
        <w:rPr>
          <w:rFonts w:ascii="华文细黑" w:eastAsia="华文细黑" w:hAnsi="华文细黑" w:cs="Times New Roman" w:hint="eastAsia"/>
          <w:szCs w:val="21"/>
        </w:rPr>
        <w:t>进行审批</w:t>
      </w:r>
      <w:r w:rsidRPr="00DE626B">
        <w:rPr>
          <w:rFonts w:ascii="华文细黑" w:eastAsia="华文细黑" w:hAnsi="华文细黑" w:cs="Times New Roman" w:hint="eastAsia"/>
          <w:szCs w:val="21"/>
        </w:rPr>
        <w:t>。</w:t>
      </w:r>
    </w:p>
    <w:p w14:paraId="4B40BBC7" w14:textId="343B0BD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lastRenderedPageBreak/>
        <w:t>3.</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ab/>
        <w:t>销售计划性跟踪：标的项目进入销售阶段后，丙方应对乙方经董事会决议通过的销售计划书（包括但不限于标的项目各期开盘预售方案及销售底价、标的项目业态等）的执行情况进行跟踪关注，若标的项目销售偏离销售计划书的，丙方应要求乙方作出书面说明并改正，同时及时向甲方汇报。丙方应针对销售期销售及资金回笼情况进行每日跟进反馈并报送</w:t>
      </w:r>
      <w:r w:rsidR="00427BE3" w:rsidRPr="00DE626B">
        <w:rPr>
          <w:rFonts w:ascii="华文细黑" w:eastAsia="华文细黑" w:hAnsi="华文细黑" w:cs="Times New Roman" w:hint="eastAsia"/>
          <w:szCs w:val="21"/>
        </w:rPr>
        <w:t>甲</w:t>
      </w:r>
      <w:r w:rsidRPr="00DE626B">
        <w:rPr>
          <w:rFonts w:ascii="华文细黑" w:eastAsia="华文细黑" w:hAnsi="华文细黑" w:cs="Times New Roman" w:hint="eastAsia"/>
          <w:szCs w:val="21"/>
        </w:rPr>
        <w:t>方备案，且应向甲方提供每周销售统计分析简报。</w:t>
      </w:r>
    </w:p>
    <w:p w14:paraId="0D70A4BA" w14:textId="607D7EFD"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3销售资金监管：丙方委派的驻场人员监督标的项目全部销售收入（包括但不限于定金、首付款、银行按揭回款等）进入相应的已由丙方与乙方实施共管的监管账户，实时监督监管账户内资金变动情况，乙方仅可将销售回款用于支付标的项目工程款及偿还《股东借款合同》及其他交易文件项下的应付款项以及其他经甲方同意的用途。</w:t>
      </w:r>
    </w:p>
    <w:p w14:paraId="356C2878" w14:textId="04C26A61"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 xml:space="preserve">.4.4 </w:t>
      </w:r>
      <w:r w:rsidRPr="00DE626B">
        <w:rPr>
          <w:rFonts w:ascii="华文细黑" w:eastAsia="华文细黑" w:hAnsi="华文细黑" w:cs="Times New Roman" w:hint="eastAsia"/>
          <w:szCs w:val="21"/>
        </w:rPr>
        <w:t>装修款资金监管：若乙方与购房人签订装修合同，丙方将对收取的装修合同款进行审核，确保乙方所收取款项的账户均为已由丙方与乙方实施共管的银行账户。</w:t>
      </w:r>
    </w:p>
    <w:p w14:paraId="11596694" w14:textId="39B00CE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交叉复核成交及回款的及时性：丙方应对标的项目销售合同进行审查与统计（包括但不限于销售合同中的价格、付款安排、收款账户等），并记录台账，结合销售台账、按揭账户信息、网签备案情况、银行对账单等交叉复核标的项目销售及回款情况，确保标的项目销售收入及时归集到相应的监管账户，确保资金安全、足额、及时回笼，确保资金退出途径的安全。</w:t>
      </w:r>
    </w:p>
    <w:p w14:paraId="2DC0ED38" w14:textId="37286FE6"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对销售回款资金的使用进行合规性审查：丙方应对销售回款资金使用进行合规性审查，限制其用途，确保甲方资金优先安全退出。</w:t>
      </w:r>
    </w:p>
    <w:p w14:paraId="5D5952B0" w14:textId="27FE8514"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丙方委派的驻场人员应当自监管之日起按周、月度、季度向甲方项目组提交书面形式的项目工程、财务情况分析汇报，按周提交项目销售情况分析汇报，对实际情况与项目销售计划出现的差异进行分析，督促项目公司按季度提供加盖公章的财务报告。</w:t>
      </w:r>
    </w:p>
    <w:p w14:paraId="46C5FF81"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ab/>
        <w:t>款项的归集规则</w:t>
      </w:r>
    </w:p>
    <w:p w14:paraId="014747A0" w14:textId="58420CD3" w:rsidR="00E079E1"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r>
      <w:r w:rsidR="001964FF" w:rsidRPr="00DE626B">
        <w:rPr>
          <w:rFonts w:ascii="华文细黑" w:eastAsia="华文细黑" w:hAnsi="华文细黑" w:cs="Times New Roman" w:hint="eastAsia"/>
          <w:szCs w:val="21"/>
        </w:rPr>
        <w:t>标的项目首次预售后1个月内及此后每满两周之日，乙方应按下列归集比例将标的项目销售回款归集至甲方指定的</w:t>
      </w:r>
      <w:r w:rsidR="00D65965" w:rsidRPr="00DE626B">
        <w:rPr>
          <w:rFonts w:ascii="华文细黑" w:eastAsia="华文细黑" w:hAnsi="华文细黑" w:cs="Times New Roman" w:hint="eastAsia"/>
          <w:szCs w:val="21"/>
        </w:rPr>
        <w:t>乙方</w:t>
      </w:r>
      <w:r w:rsidR="00E079E1" w:rsidRPr="00DE626B">
        <w:rPr>
          <w:rFonts w:ascii="华文细黑" w:eastAsia="华文细黑" w:hAnsi="华文细黑" w:cs="Times New Roman" w:hint="eastAsia"/>
          <w:szCs w:val="21"/>
        </w:rPr>
        <w:t>如下</w:t>
      </w:r>
      <w:r w:rsidR="001964FF" w:rsidRPr="00DE626B">
        <w:rPr>
          <w:rFonts w:ascii="华文细黑" w:eastAsia="华文细黑" w:hAnsi="华文细黑" w:cs="Times New Roman" w:hint="eastAsia"/>
          <w:szCs w:val="21"/>
        </w:rPr>
        <w:t>账户（简称“归集账户”）</w:t>
      </w:r>
      <w:r w:rsidR="00E079E1" w:rsidRPr="00DE626B">
        <w:rPr>
          <w:rFonts w:ascii="华文细黑" w:eastAsia="华文细黑" w:hAnsi="华文细黑" w:cs="Times New Roman" w:hint="eastAsia"/>
          <w:szCs w:val="21"/>
        </w:rPr>
        <w:t>：</w:t>
      </w:r>
    </w:p>
    <w:p w14:paraId="124B564F" w14:textId="77777777" w:rsidR="00E079E1" w:rsidRPr="00DE626B" w:rsidRDefault="00E079E1" w:rsidP="0056598F">
      <w:pPr>
        <w:adjustRightInd w:val="0"/>
        <w:snapToGrid w:val="0"/>
        <w:spacing w:afterLines="20" w:after="62" w:line="288" w:lineRule="auto"/>
        <w:ind w:leftChars="200" w:left="420" w:firstLineChars="300" w:firstLine="630"/>
        <w:rPr>
          <w:rFonts w:ascii="华文细黑" w:eastAsia="华文细黑" w:hAnsi="华文细黑" w:cs="Times New Roman"/>
          <w:szCs w:val="21"/>
        </w:rPr>
      </w:pPr>
      <w:r w:rsidRPr="00DE626B">
        <w:rPr>
          <w:rFonts w:ascii="华文细黑" w:eastAsia="华文细黑" w:hAnsi="华文细黑" w:cs="Times New Roman" w:hint="eastAsia"/>
          <w:szCs w:val="21"/>
        </w:rPr>
        <w:t>户名：佛山市顺德区盈沁房地产开发有限公司</w:t>
      </w:r>
    </w:p>
    <w:p w14:paraId="6F3AD0A4" w14:textId="438A2D0F" w:rsidR="00E079E1" w:rsidRPr="00DE626B" w:rsidRDefault="00E079E1" w:rsidP="0056598F">
      <w:pPr>
        <w:adjustRightInd w:val="0"/>
        <w:snapToGrid w:val="0"/>
        <w:spacing w:afterLines="20" w:after="62" w:line="288" w:lineRule="auto"/>
        <w:ind w:leftChars="200" w:left="420" w:firstLineChars="300" w:firstLine="630"/>
        <w:rPr>
          <w:rFonts w:ascii="华文细黑" w:eastAsia="华文细黑" w:hAnsi="华文细黑" w:cs="Times New Roman"/>
          <w:szCs w:val="21"/>
        </w:rPr>
      </w:pPr>
      <w:r w:rsidRPr="00DE626B">
        <w:rPr>
          <w:rFonts w:ascii="华文细黑" w:eastAsia="华文细黑" w:hAnsi="华文细黑" w:cs="Times New Roman" w:hint="eastAsia"/>
          <w:szCs w:val="21"/>
        </w:rPr>
        <w:t>账号：</w:t>
      </w:r>
      <w:r w:rsidR="0056598F" w:rsidRPr="00DE626B">
        <w:rPr>
          <w:rFonts w:ascii="华文细黑" w:eastAsia="华文细黑" w:hAnsi="华文细黑" w:cs="Times New Roman"/>
          <w:szCs w:val="21"/>
        </w:rPr>
        <w:t>5810000010120100429409</w:t>
      </w:r>
    </w:p>
    <w:p w14:paraId="00BA9251" w14:textId="6C839D06" w:rsidR="00E079E1" w:rsidRPr="00DE626B" w:rsidRDefault="00E079E1" w:rsidP="0056598F">
      <w:pPr>
        <w:adjustRightInd w:val="0"/>
        <w:snapToGrid w:val="0"/>
        <w:spacing w:afterLines="20" w:after="62" w:line="288" w:lineRule="auto"/>
        <w:ind w:leftChars="200" w:left="420" w:firstLineChars="300" w:firstLine="630"/>
        <w:rPr>
          <w:rFonts w:ascii="华文细黑" w:eastAsia="华文细黑" w:hAnsi="华文细黑" w:cs="Times New Roman"/>
          <w:szCs w:val="21"/>
        </w:rPr>
      </w:pPr>
      <w:r w:rsidRPr="00DE626B">
        <w:rPr>
          <w:rFonts w:ascii="华文细黑" w:eastAsia="华文细黑" w:hAnsi="华文细黑" w:cs="Times New Roman" w:hint="eastAsia"/>
          <w:szCs w:val="21"/>
        </w:rPr>
        <w:t>开户行：</w:t>
      </w:r>
      <w:r w:rsidR="0056598F" w:rsidRPr="00DE626B">
        <w:rPr>
          <w:rFonts w:ascii="华文细黑" w:eastAsia="华文细黑" w:hAnsi="华文细黑" w:cs="Times New Roman" w:hint="eastAsia"/>
          <w:szCs w:val="21"/>
        </w:rPr>
        <w:t>浙商银行股份有限公司广州分行营业部</w:t>
      </w:r>
    </w:p>
    <w:p w14:paraId="2005EAEE" w14:textId="0D80D283" w:rsidR="00A376A9" w:rsidRPr="00DE626B" w:rsidRDefault="001964FF" w:rsidP="0056598F">
      <w:pPr>
        <w:adjustRightInd w:val="0"/>
        <w:snapToGrid w:val="0"/>
        <w:spacing w:afterLines="20" w:after="62" w:line="288" w:lineRule="auto"/>
        <w:ind w:leftChars="200" w:left="420"/>
        <w:rPr>
          <w:rFonts w:ascii="华文细黑" w:eastAsia="华文细黑" w:hAnsi="华文细黑" w:cs="Times New Roman"/>
          <w:szCs w:val="21"/>
        </w:rPr>
      </w:pPr>
      <w:r w:rsidRPr="00DE626B">
        <w:rPr>
          <w:rFonts w:ascii="华文细黑" w:eastAsia="华文细黑" w:hAnsi="华文细黑" w:cs="Times New Roman" w:hint="eastAsia"/>
          <w:szCs w:val="21"/>
        </w:rPr>
        <w:t>归集账户内资金仅可用于偿还《股东借款合同》项下借款</w:t>
      </w:r>
      <w:r w:rsidR="00D65965" w:rsidRPr="00DE626B">
        <w:rPr>
          <w:rFonts w:ascii="华文细黑" w:eastAsia="华文细黑" w:hAnsi="华文细黑" w:cs="Times New Roman" w:hint="eastAsia"/>
          <w:szCs w:val="21"/>
        </w:rPr>
        <w:t>和甲方同意的其他用途</w:t>
      </w:r>
      <w:r w:rsidRPr="00DE626B">
        <w:rPr>
          <w:rFonts w:ascii="华文细黑" w:eastAsia="华文细黑" w:hAnsi="华文细黑" w:cs="Times New Roman" w:hint="eastAsia"/>
          <w:szCs w:val="21"/>
        </w:rPr>
        <w:t>：</w:t>
      </w:r>
      <w:r w:rsidR="00D65965" w:rsidRPr="00DE626B">
        <w:rPr>
          <w:rFonts w:ascii="华文细黑" w:eastAsia="华文细黑" w:hAnsi="华文细黑" w:cs="Times New Roman" w:hint="eastAsia"/>
          <w:szCs w:val="21"/>
        </w:rPr>
        <w:t>标的项目累计销售回款小于</w:t>
      </w:r>
      <w:r w:rsidR="00D65965" w:rsidRPr="00DE626B">
        <w:rPr>
          <w:rFonts w:ascii="华文细黑" w:eastAsia="华文细黑" w:hAnsi="华文细黑" w:cs="Times New Roman"/>
          <w:szCs w:val="21"/>
        </w:rPr>
        <w:t>10</w:t>
      </w:r>
      <w:r w:rsidR="00D65965" w:rsidRPr="00DE626B">
        <w:rPr>
          <w:rFonts w:ascii="华文细黑" w:eastAsia="华文细黑" w:hAnsi="华文细黑" w:cs="Times New Roman" w:hint="eastAsia"/>
          <w:szCs w:val="21"/>
        </w:rPr>
        <w:t>亿元（不含）的，每笔销售回款归集比例为</w:t>
      </w:r>
      <w:r w:rsidR="00D65965" w:rsidRPr="00DE626B">
        <w:rPr>
          <w:rFonts w:ascii="华文细黑" w:eastAsia="华文细黑" w:hAnsi="华文细黑" w:cs="Times New Roman"/>
          <w:szCs w:val="21"/>
        </w:rPr>
        <w:t>35%</w:t>
      </w:r>
      <w:r w:rsidR="00D65965" w:rsidRPr="00DE626B">
        <w:rPr>
          <w:rFonts w:ascii="华文细黑" w:eastAsia="华文细黑" w:hAnsi="华文细黑" w:cs="Times New Roman" w:hint="eastAsia"/>
          <w:szCs w:val="21"/>
        </w:rPr>
        <w:t>；标的项目累计销售回款大于</w:t>
      </w:r>
      <w:r w:rsidR="00D65965" w:rsidRPr="00DE626B">
        <w:rPr>
          <w:rFonts w:ascii="华文细黑" w:eastAsia="华文细黑" w:hAnsi="华文细黑" w:cs="Times New Roman"/>
          <w:szCs w:val="21"/>
        </w:rPr>
        <w:t>10</w:t>
      </w:r>
      <w:r w:rsidR="00D65965" w:rsidRPr="00DE626B">
        <w:rPr>
          <w:rFonts w:ascii="华文细黑" w:eastAsia="华文细黑" w:hAnsi="华文细黑" w:cs="Times New Roman" w:hint="eastAsia"/>
          <w:szCs w:val="21"/>
        </w:rPr>
        <w:t>亿元（含）且小于</w:t>
      </w:r>
      <w:r w:rsidR="00D65965" w:rsidRPr="00DE626B">
        <w:rPr>
          <w:rFonts w:ascii="华文细黑" w:eastAsia="华文细黑" w:hAnsi="华文细黑" w:cs="Times New Roman"/>
          <w:szCs w:val="21"/>
        </w:rPr>
        <w:t>20</w:t>
      </w:r>
      <w:r w:rsidR="00D65965" w:rsidRPr="00DE626B">
        <w:rPr>
          <w:rFonts w:ascii="华文细黑" w:eastAsia="华文细黑" w:hAnsi="华文细黑" w:cs="Times New Roman" w:hint="eastAsia"/>
          <w:szCs w:val="21"/>
        </w:rPr>
        <w:t>亿元（不含）的，每笔销售回款归集比例为</w:t>
      </w:r>
      <w:r w:rsidR="00D65965" w:rsidRPr="00DE626B">
        <w:rPr>
          <w:rFonts w:ascii="华文细黑" w:eastAsia="华文细黑" w:hAnsi="华文细黑" w:cs="Times New Roman"/>
          <w:szCs w:val="21"/>
        </w:rPr>
        <w:t>75%</w:t>
      </w:r>
      <w:r w:rsidR="00D65965" w:rsidRPr="00DE626B">
        <w:rPr>
          <w:rFonts w:ascii="华文细黑" w:eastAsia="华文细黑" w:hAnsi="华文细黑" w:cs="Times New Roman" w:hint="eastAsia"/>
          <w:szCs w:val="21"/>
        </w:rPr>
        <w:t>；标的项目累计销售回款大于</w:t>
      </w:r>
      <w:r w:rsidR="00D65965" w:rsidRPr="00DE626B">
        <w:rPr>
          <w:rFonts w:ascii="华文细黑" w:eastAsia="华文细黑" w:hAnsi="华文细黑" w:cs="Times New Roman"/>
          <w:szCs w:val="21"/>
        </w:rPr>
        <w:t>20</w:t>
      </w:r>
      <w:r w:rsidR="00D65965" w:rsidRPr="00DE626B">
        <w:rPr>
          <w:rFonts w:ascii="华文细黑" w:eastAsia="华文细黑" w:hAnsi="华文细黑" w:cs="Times New Roman" w:hint="eastAsia"/>
          <w:szCs w:val="21"/>
        </w:rPr>
        <w:t>亿元（含）的，每笔销售回款归集比例为</w:t>
      </w:r>
      <w:r w:rsidR="00D65965" w:rsidRPr="00DE626B">
        <w:rPr>
          <w:rFonts w:ascii="华文细黑" w:eastAsia="华文细黑" w:hAnsi="华文细黑" w:cs="Times New Roman"/>
          <w:szCs w:val="21"/>
        </w:rPr>
        <w:t>100%</w:t>
      </w:r>
      <w:r w:rsidR="000A16F0" w:rsidRPr="00DE626B">
        <w:rPr>
          <w:rFonts w:ascii="华文细黑" w:eastAsia="华文细黑" w:hAnsi="华文细黑" w:cs="Times New Roman" w:hint="eastAsia"/>
          <w:szCs w:val="21"/>
        </w:rPr>
        <w:t>。</w:t>
      </w:r>
    </w:p>
    <w:p w14:paraId="1E128122" w14:textId="248FCCE0"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w:t>
      </w:r>
      <w:r w:rsidR="001964FF"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ab/>
        <w:t>在任何时候，丙方发现乙方未及时足额归集项目销售回款到</w:t>
      </w:r>
      <w:r w:rsidR="00E079E1" w:rsidRPr="00DE626B">
        <w:rPr>
          <w:rFonts w:ascii="华文细黑" w:eastAsia="华文细黑" w:hAnsi="华文细黑" w:cs="Times New Roman" w:hint="eastAsia"/>
          <w:szCs w:val="21"/>
        </w:rPr>
        <w:t>归集</w:t>
      </w:r>
      <w:r w:rsidRPr="00DE626B">
        <w:rPr>
          <w:rFonts w:ascii="华文细黑" w:eastAsia="华文细黑" w:hAnsi="华文细黑" w:cs="Times New Roman" w:hint="eastAsia"/>
          <w:szCs w:val="21"/>
        </w:rPr>
        <w:t>账户中时，应在当天书面通知甲方，甲方收到书面通知后有权要求丙方立即核实相关情况并向甲方做出书面报告，并要求乙方在1日内足额归集项目销售回款到</w:t>
      </w:r>
      <w:r w:rsidR="00E079E1" w:rsidRPr="00DE626B">
        <w:rPr>
          <w:rFonts w:ascii="华文细黑" w:eastAsia="华文细黑" w:hAnsi="华文细黑" w:cs="Times New Roman" w:hint="eastAsia"/>
          <w:szCs w:val="21"/>
        </w:rPr>
        <w:t>归集</w:t>
      </w:r>
      <w:r w:rsidRPr="00DE626B">
        <w:rPr>
          <w:rFonts w:ascii="华文细黑" w:eastAsia="华文细黑" w:hAnsi="华文细黑" w:cs="Times New Roman" w:hint="eastAsia"/>
          <w:szCs w:val="21"/>
        </w:rPr>
        <w:t>账户中。</w:t>
      </w:r>
    </w:p>
    <w:p w14:paraId="46F0B291"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ab/>
        <w:t>资金监管的其他规定</w:t>
      </w:r>
    </w:p>
    <w:p w14:paraId="1AFF4DE1"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银行对账单复核：丙方应于次月月初对上个月监管账户银行对账单进行逐项复核，核对乙方需按月提供所有账户的银企对账单据复印件，并对账户的收入款项来源进行审</w:t>
      </w:r>
      <w:r w:rsidRPr="00DE626B">
        <w:rPr>
          <w:rFonts w:ascii="华文细黑" w:eastAsia="华文细黑" w:hAnsi="华文细黑" w:cs="Times New Roman" w:hint="eastAsia"/>
          <w:szCs w:val="21"/>
        </w:rPr>
        <w:lastRenderedPageBreak/>
        <w:t>查，若发现非常规资金使用情况，应立即向甲方进行书面汇报，提出相应改善措施并督促乙方执行。</w:t>
      </w:r>
    </w:p>
    <w:p w14:paraId="4F5B651D"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3.6.2</w:t>
      </w:r>
      <w:r w:rsidRPr="00DE626B">
        <w:rPr>
          <w:rFonts w:ascii="华文细黑" w:eastAsia="华文细黑" w:hAnsi="华文细黑" w:cs="Times New Roman" w:hint="eastAsia"/>
          <w:szCs w:val="21"/>
        </w:rPr>
        <w:t>在监管期间，甲方及丙方有权无条件地、随时调看监管账户中的资金进出情况，乙方应给予完全的配合。</w:t>
      </w:r>
    </w:p>
    <w:p w14:paraId="42F73F68" w14:textId="3CF9A074" w:rsidR="007D5C10" w:rsidRPr="00DE626B" w:rsidRDefault="000A16F0" w:rsidP="007D5C1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14:paraId="20E8CDBF"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1E29EB1D"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第四条：印鉴/证照监管规则</w:t>
      </w:r>
    </w:p>
    <w:p w14:paraId="492D676A" w14:textId="18695A9B"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4.1</w:t>
      </w:r>
      <w:r w:rsidRPr="00DE626B">
        <w:rPr>
          <w:rFonts w:ascii="华文细黑" w:eastAsia="华文细黑" w:hAnsi="华文细黑" w:cs="Times New Roman" w:hint="eastAsia"/>
          <w:szCs w:val="21"/>
        </w:rPr>
        <w:tab/>
        <w:t>共管模式：丙方委派的驻场人员应与乙方指定人员对项目公司全部印鉴、证照进行共管，确保乙方印鉴、证照的合法、合理使用，监管范围包括但不限于：公章、法人章、财务章、合同专用章、项目章、营销专用章、工程技术章、网银复核U</w:t>
      </w:r>
      <w:r w:rsidRPr="00DE626B">
        <w:rPr>
          <w:rFonts w:ascii="华文细黑" w:eastAsia="华文细黑" w:hAnsi="华文细黑" w:cs="Times New Roman"/>
          <w:szCs w:val="21"/>
        </w:rPr>
        <w:t>KEY</w:t>
      </w:r>
      <w:r w:rsidR="00745FE0" w:rsidRPr="00DE626B">
        <w:rPr>
          <w:rFonts w:ascii="华文细黑" w:eastAsia="华文细黑" w:hAnsi="华文细黑" w:cs="Times New Roman" w:hint="eastAsia"/>
          <w:szCs w:val="21"/>
        </w:rPr>
        <w:t>、管理盾</w:t>
      </w:r>
      <w:r w:rsidR="002A48EF"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《营业执照》、《开户许可证》、《机构信用代码证》、《国有土地使用证》</w:t>
      </w:r>
      <w:r w:rsidR="007D5C10"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不动产权证书》、《建设用地规划许可证》、《建设工程规划许可证》、《建筑工程施工许可证》、《商品房预售许可证》等证照原件等。丙方委派的驻场人员入驻项目公司及标的项目现场前项目公司应购买全新保险柜，用于保管上述项目公司的所有印鉴、证照，由甲方、丙方共同见证新保险柜拆箱工作，该保险柜密码和钥匙由项目公司和丙方委派的驻场人员共同持有，以确共管的有效性。其中，</w:t>
      </w:r>
      <w:bookmarkStart w:id="5" w:name="_Hlk55409895"/>
      <w:r w:rsidRPr="00DE626B">
        <w:rPr>
          <w:rFonts w:ascii="华文细黑" w:eastAsia="华文细黑" w:hAnsi="华文细黑" w:cs="Times New Roman" w:hint="eastAsia"/>
          <w:szCs w:val="21"/>
        </w:rPr>
        <w:t>丙方委派的驻场人员保管主钥匙，项目公司保管密码</w:t>
      </w:r>
      <w:bookmarkEnd w:id="5"/>
      <w:r w:rsidRPr="00DE626B">
        <w:rPr>
          <w:rFonts w:ascii="华文细黑" w:eastAsia="华文细黑" w:hAnsi="华文细黑" w:cs="Times New Roman" w:hint="eastAsia"/>
          <w:szCs w:val="21"/>
        </w:rPr>
        <w:t>。印鉴/证照移交共同管理之日（应在甲方向</w:t>
      </w:r>
      <w:r w:rsidR="00654604" w:rsidRPr="00DE626B">
        <w:rPr>
          <w:rFonts w:ascii="华文细黑" w:eastAsia="华文细黑" w:hAnsi="华文细黑" w:cs="Times New Roman" w:hint="eastAsia"/>
          <w:szCs w:val="21"/>
        </w:rPr>
        <w:t>佛山南海俊凯</w:t>
      </w:r>
      <w:r w:rsidRPr="00DE626B">
        <w:rPr>
          <w:rFonts w:ascii="华文细黑" w:eastAsia="华文细黑" w:hAnsi="华文细黑" w:cs="Times New Roman" w:hint="eastAsia"/>
          <w:szCs w:val="21"/>
        </w:rPr>
        <w:t>支付《股权转让协议》项下第一笔标的股权转让价款之日前），由乙方、丙方编制移交印鉴/证照清单，载明移交共管印鉴/证照的种类与数量并预留印鉴样本，移交印鉴/证照清单一式三份，由乙方盖章，且甲方、乙方、丙方签字确认并分别持有一份清单原件，作为丙方印鉴/证照共管执行情况的报备。丙方应于印鉴/证照移交共同管理之日</w:t>
      </w:r>
      <w:r w:rsidR="00745FE0" w:rsidRPr="00DE626B">
        <w:rPr>
          <w:rFonts w:ascii="华文细黑" w:eastAsia="华文细黑" w:hAnsi="华文细黑" w:cs="Times New Roman" w:hint="eastAsia"/>
          <w:szCs w:val="21"/>
        </w:rPr>
        <w:t>前</w:t>
      </w:r>
      <w:r w:rsidRPr="00DE626B">
        <w:rPr>
          <w:rFonts w:ascii="华文细黑" w:eastAsia="华文细黑" w:hAnsi="华文细黑" w:cs="Times New Roman" w:hint="eastAsia"/>
          <w:szCs w:val="21"/>
        </w:rPr>
        <w:t>及时到印章登记备案的相关政府部门查验印鉴备案情况，确保共管印鉴的真实性、有效性。</w:t>
      </w:r>
    </w:p>
    <w:p w14:paraId="6DE529F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 xml:space="preserve">4.2  </w:t>
      </w:r>
      <w:r w:rsidRPr="00DE626B">
        <w:rPr>
          <w:rFonts w:ascii="华文细黑" w:eastAsia="华文细黑" w:hAnsi="华文细黑" w:cs="Times New Roman" w:hint="eastAsia"/>
          <w:szCs w:val="21"/>
        </w:rPr>
        <w:t>用印/外借共管流程：根据乙方及标的项目日常管理需求，将乙方印鉴及证照管理按照授权和非授权两种模式进行日常审核及报备。授权类用印事项一般包括日常管理类文件，包括对不涉及标的项目未来资金收支、乙方不承担风险的用印事项/印鉴及证照外借事项，非授权类主要为合约文件，具体流程如下：</w:t>
      </w:r>
    </w:p>
    <w:p w14:paraId="0B87EE7B" w14:textId="77777777" w:rsidR="00A376A9" w:rsidRPr="00DE626B" w:rsidRDefault="000A16F0">
      <w:pPr>
        <w:adjustRightInd w:val="0"/>
        <w:snapToGrid w:val="0"/>
        <w:spacing w:afterLines="20" w:after="62" w:line="288" w:lineRule="auto"/>
        <w:ind w:leftChars="271" w:left="850" w:hangingChars="134" w:hanging="281"/>
        <w:rPr>
          <w:rFonts w:ascii="华文细黑" w:eastAsia="华文细黑" w:hAnsi="华文细黑" w:cs="Times New Roman"/>
          <w:szCs w:val="21"/>
        </w:rPr>
      </w:pPr>
      <w:r w:rsidRPr="00DE626B">
        <w:rPr>
          <w:rFonts w:ascii="华文细黑" w:eastAsia="华文细黑" w:hAnsi="华文细黑" w:cs="Times New Roman" w:hint="eastAsia"/>
          <w:szCs w:val="21"/>
        </w:rPr>
        <w:t>① 授权类用印/外借流程：乙方根据需求提前半日提交内部流程完整的用印/外借申请，经丙方委派的驻场人员审核后直接执行用印或陪同外出用印，并形成记录明细表，按月向甲方报送事项记录；</w:t>
      </w:r>
    </w:p>
    <w:p w14:paraId="78D4A0FF" w14:textId="3851C324" w:rsidR="00A376A9" w:rsidRPr="00DE626B" w:rsidRDefault="00370BA7" w:rsidP="00370BA7">
      <w:pPr>
        <w:adjustRightInd w:val="0"/>
        <w:snapToGrid w:val="0"/>
        <w:spacing w:afterLines="20" w:after="62" w:line="288" w:lineRule="auto"/>
        <w:ind w:leftChars="271" w:left="850" w:hangingChars="134" w:hanging="281"/>
        <w:rPr>
          <w:rFonts w:ascii="华文细黑" w:eastAsia="华文细黑" w:hAnsi="华文细黑" w:cs="Times New Roman"/>
          <w:szCs w:val="21"/>
        </w:rPr>
      </w:pPr>
      <w:r w:rsidRPr="00DE626B">
        <w:rPr>
          <w:rFonts w:ascii="华文细黑" w:eastAsia="华文细黑" w:hAnsi="华文细黑" w:cs="Times New Roman" w:hint="eastAsia"/>
          <w:szCs w:val="21"/>
        </w:rPr>
        <w:t>②</w:t>
      </w:r>
      <w:r w:rsidR="000A16F0" w:rsidRPr="00DE626B">
        <w:rPr>
          <w:rFonts w:ascii="华文细黑" w:eastAsia="华文细黑" w:hAnsi="华文细黑" w:cs="Times New Roman" w:hint="eastAsia"/>
          <w:szCs w:val="21"/>
        </w:rPr>
        <w:t>非授权类用印</w:t>
      </w:r>
      <w:r w:rsidR="000A16F0" w:rsidRPr="00DE626B">
        <w:rPr>
          <w:rFonts w:ascii="华文细黑" w:eastAsia="华文细黑" w:hAnsi="华文细黑" w:cs="Times New Roman"/>
          <w:szCs w:val="21"/>
        </w:rPr>
        <w:t>/</w:t>
      </w:r>
      <w:r w:rsidR="000A16F0" w:rsidRPr="00DE626B">
        <w:rPr>
          <w:rFonts w:ascii="华文细黑" w:eastAsia="华文细黑" w:hAnsi="华文细黑" w:cs="Times New Roman" w:hint="eastAsia"/>
          <w:szCs w:val="21"/>
        </w:rPr>
        <w:t>外借流程：乙方应于</w:t>
      </w:r>
      <w:r w:rsidR="000A16F0" w:rsidRPr="00DE626B">
        <w:rPr>
          <w:rFonts w:ascii="华文细黑" w:eastAsia="华文细黑" w:hAnsi="华文细黑" w:cs="Times New Roman"/>
          <w:szCs w:val="21"/>
        </w:rPr>
        <w:t>2</w:t>
      </w:r>
      <w:r w:rsidR="000A16F0" w:rsidRPr="00DE626B">
        <w:rPr>
          <w:rFonts w:ascii="华文细黑" w:eastAsia="华文细黑" w:hAnsi="华文细黑" w:cs="Times New Roman" w:hint="eastAsia"/>
          <w:szCs w:val="21"/>
        </w:rPr>
        <w:t>个工作日前报送至丙方委派的驻场人员，由丙方委派的驻场人员于用印</w:t>
      </w:r>
      <w:r w:rsidR="000A16F0" w:rsidRPr="00DE626B">
        <w:rPr>
          <w:rFonts w:ascii="华文细黑" w:eastAsia="华文细黑" w:hAnsi="华文细黑" w:cs="Times New Roman"/>
          <w:szCs w:val="21"/>
        </w:rPr>
        <w:t>/</w:t>
      </w:r>
      <w:r w:rsidR="000A16F0" w:rsidRPr="00DE626B">
        <w:rPr>
          <w:rFonts w:ascii="华文细黑" w:eastAsia="华文细黑" w:hAnsi="华文细黑" w:cs="Times New Roman" w:hint="eastAsia"/>
          <w:szCs w:val="21"/>
        </w:rPr>
        <w:t>外借执行前进行初审后，</w:t>
      </w:r>
      <w:r w:rsidR="002A48EF" w:rsidRPr="00DE626B">
        <w:rPr>
          <w:rFonts w:ascii="华文细黑" w:eastAsia="华文细黑" w:hAnsi="华文细黑" w:cs="Times New Roman" w:hint="eastAsia"/>
          <w:szCs w:val="21"/>
        </w:rPr>
        <w:t>按照本合同第五条、附件三等相关约定取得甲方</w:t>
      </w:r>
      <w:r w:rsidR="000A16F0" w:rsidRPr="00DE626B">
        <w:rPr>
          <w:rFonts w:ascii="华文细黑" w:eastAsia="华文细黑" w:hAnsi="华文细黑" w:cs="Times New Roman" w:hint="eastAsia"/>
          <w:szCs w:val="21"/>
        </w:rPr>
        <w:t>审批同意后才可执行用印</w:t>
      </w:r>
      <w:r w:rsidR="000A16F0" w:rsidRPr="00DE626B">
        <w:rPr>
          <w:rFonts w:ascii="华文细黑" w:eastAsia="华文细黑" w:hAnsi="华文细黑" w:cs="Times New Roman"/>
          <w:szCs w:val="21"/>
        </w:rPr>
        <w:t>/</w:t>
      </w:r>
      <w:r w:rsidR="000A16F0" w:rsidRPr="00DE626B">
        <w:rPr>
          <w:rFonts w:ascii="华文细黑" w:eastAsia="华文细黑" w:hAnsi="华文细黑" w:cs="Times New Roman" w:hint="eastAsia"/>
          <w:szCs w:val="21"/>
        </w:rPr>
        <w:t>外借事项。</w:t>
      </w:r>
    </w:p>
    <w:p w14:paraId="10315F4F"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4</w:t>
      </w:r>
      <w:r w:rsidRPr="00DE626B">
        <w:rPr>
          <w:rFonts w:ascii="华文细黑" w:eastAsia="华文细黑" w:hAnsi="华文细黑" w:cs="Times New Roman"/>
          <w:szCs w:val="21"/>
        </w:rPr>
        <w:t xml:space="preserve">.3  </w:t>
      </w:r>
      <w:r w:rsidRPr="00DE626B">
        <w:rPr>
          <w:rFonts w:ascii="华文细黑" w:eastAsia="华文细黑" w:hAnsi="华文细黑" w:cs="Times New Roman" w:hint="eastAsia"/>
          <w:szCs w:val="21"/>
        </w:rPr>
        <w:t>印鉴、证照使用台账管理：丙方委派的驻场人员根据乙方印鉴、证照实际使用情况，对印鉴、证照的使用目的、使用时间、使用场合、使用性质、借用/归还时间等进行详细记录，并形成印鉴、证照使用台账。</w:t>
      </w:r>
    </w:p>
    <w:p w14:paraId="242C3454"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lastRenderedPageBreak/>
        <w:t>第五条：合约管理</w:t>
      </w:r>
    </w:p>
    <w:p w14:paraId="4EE04CB6" w14:textId="33B81F5C"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 xml:space="preserve">5.1   </w:t>
      </w:r>
      <w:r w:rsidRPr="00DE626B">
        <w:rPr>
          <w:rFonts w:ascii="华文细黑" w:eastAsia="华文细黑" w:hAnsi="华文细黑" w:cs="Times New Roman" w:hint="eastAsia"/>
          <w:szCs w:val="21"/>
        </w:rPr>
        <w:t>合约计划审核：乙方应于每月底提交下月初的合约签订计划，丙方委派的驻场人员结合工程施工计划对合约计划进行初步审核，并形成合约计划合理性说明，</w:t>
      </w:r>
      <w:r w:rsidR="007A303B" w:rsidRPr="00DE626B">
        <w:rPr>
          <w:rFonts w:ascii="华文细黑" w:eastAsia="华文细黑" w:hAnsi="华文细黑" w:cs="Times New Roman" w:hint="eastAsia"/>
          <w:szCs w:val="21"/>
        </w:rPr>
        <w:t>甲方有权对合约计划进行</w:t>
      </w:r>
      <w:r w:rsidR="00F24BC0" w:rsidRPr="00DE626B">
        <w:rPr>
          <w:rFonts w:ascii="华文细黑" w:eastAsia="华文细黑" w:hAnsi="华文细黑" w:cs="Times New Roman" w:hint="eastAsia"/>
          <w:szCs w:val="21"/>
        </w:rPr>
        <w:t>审批</w:t>
      </w:r>
      <w:r w:rsidRPr="00DE626B">
        <w:rPr>
          <w:rFonts w:ascii="华文细黑" w:eastAsia="华文细黑" w:hAnsi="华文细黑" w:cs="Times New Roman" w:hint="eastAsia"/>
          <w:szCs w:val="21"/>
        </w:rPr>
        <w:t>。</w:t>
      </w:r>
    </w:p>
    <w:p w14:paraId="0DEBC5ED" w14:textId="0B81D6E4"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 xml:space="preserve">  单项合约签订审查：乙方应于单项合约签订前3个工作日将合约签订材料电子版及纸质版报送至丙方委派的驻场人员，丙方委派的驻场人员审核合约签订材料的完整性、金额是否合理、是否符合合约签订计划</w:t>
      </w:r>
      <w:r w:rsidR="00005D9D" w:rsidRPr="00DE626B">
        <w:rPr>
          <w:rFonts w:ascii="华文细黑" w:eastAsia="华文细黑" w:hAnsi="华文细黑" w:cs="Times New Roman" w:hint="eastAsia"/>
          <w:szCs w:val="21"/>
        </w:rPr>
        <w:t>（如有）</w:t>
      </w:r>
      <w:r w:rsidRPr="00DE626B">
        <w:rPr>
          <w:rFonts w:ascii="华文细黑" w:eastAsia="华文细黑" w:hAnsi="华文细黑" w:cs="Times New Roman" w:hint="eastAsia"/>
          <w:szCs w:val="21"/>
        </w:rPr>
        <w:t>，并按如下要求执行分类审核(审核内容包括但不限于合同条款是否符合国家法律法规的规定、是否符合商业惯例、材料依据是否充分、内部审批程序是否完整、价格条款是否公允、交易对手有无瑕疵、资金支出是否符合《资金使用计划》要求、对标的项目运行是否有重要不利影响</w:t>
      </w:r>
      <w:r w:rsidRPr="00DE626B">
        <w:rPr>
          <w:rFonts w:ascii="华文细黑" w:eastAsia="华文细黑" w:hAnsi="华文细黑" w:cs="Times New Roman"/>
          <w:szCs w:val="21"/>
        </w:rPr>
        <w:t>)</w:t>
      </w:r>
      <w:r w:rsidRPr="00DE626B">
        <w:rPr>
          <w:rFonts w:ascii="华文细黑" w:eastAsia="华文细黑" w:hAnsi="华文细黑" w:cs="Times New Roman" w:hint="eastAsia"/>
          <w:szCs w:val="21"/>
        </w:rPr>
        <w:t>：</w:t>
      </w:r>
    </w:p>
    <w:p w14:paraId="2914C67A" w14:textId="5E25BABD"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①　合约标的金额在</w:t>
      </w:r>
      <w:r w:rsidR="007D5C10" w:rsidRPr="00DE626B">
        <w:rPr>
          <w:rFonts w:ascii="华文细黑" w:eastAsia="华文细黑" w:hAnsi="华文细黑" w:cs="Times New Roman"/>
          <w:szCs w:val="21"/>
        </w:rPr>
        <w:t>20</w:t>
      </w:r>
      <w:r w:rsidR="007D5C10" w:rsidRPr="00DE626B">
        <w:rPr>
          <w:rFonts w:ascii="华文细黑" w:eastAsia="华文细黑" w:hAnsi="华文细黑" w:cs="Times New Roman" w:hint="eastAsia"/>
          <w:szCs w:val="21"/>
        </w:rPr>
        <w:t>00</w:t>
      </w:r>
      <w:r w:rsidRPr="00DE626B">
        <w:rPr>
          <w:rFonts w:ascii="华文细黑" w:eastAsia="华文细黑" w:hAnsi="华文细黑" w:cs="Times New Roman" w:hint="eastAsia"/>
          <w:szCs w:val="21"/>
        </w:rPr>
        <w:t>万元以下（不含本数）的合约签署，由丙方委派的驻场人员审核后形成合理性说明并进行用印，报送丙方、甲方项目组及甲方运营管理总部备案；</w:t>
      </w:r>
    </w:p>
    <w:p w14:paraId="1D0F04B3" w14:textId="12451C07"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②  合约标的金额在</w:t>
      </w:r>
      <w:r w:rsidR="007A55A5" w:rsidRPr="00DE626B">
        <w:rPr>
          <w:rFonts w:ascii="华文细黑" w:eastAsia="华文细黑" w:hAnsi="华文细黑" w:cs="Times New Roman"/>
          <w:szCs w:val="21"/>
        </w:rPr>
        <w:t>2</w:t>
      </w:r>
      <w:r w:rsidRPr="00DE626B">
        <w:rPr>
          <w:rFonts w:ascii="华文细黑" w:eastAsia="华文细黑" w:hAnsi="华文细黑" w:cs="Times New Roman"/>
          <w:szCs w:val="21"/>
        </w:rPr>
        <w:t>0</w:t>
      </w:r>
      <w:r w:rsidRPr="00DE626B">
        <w:rPr>
          <w:rFonts w:ascii="华文细黑" w:eastAsia="华文细黑" w:hAnsi="华文细黑" w:cs="Times New Roman" w:hint="eastAsia"/>
          <w:szCs w:val="21"/>
        </w:rPr>
        <w:t>00万元以上（含本数）、</w:t>
      </w:r>
      <w:r w:rsidR="007A55A5" w:rsidRPr="00DE626B">
        <w:rPr>
          <w:rFonts w:ascii="华文细黑" w:eastAsia="华文细黑" w:hAnsi="华文细黑" w:cs="Times New Roman"/>
          <w:szCs w:val="21"/>
        </w:rPr>
        <w:t>5</w:t>
      </w:r>
      <w:r w:rsidRPr="00DE626B">
        <w:rPr>
          <w:rFonts w:ascii="华文细黑" w:eastAsia="华文细黑" w:hAnsi="华文细黑" w:cs="Times New Roman"/>
          <w:szCs w:val="21"/>
        </w:rPr>
        <w:t>000</w:t>
      </w:r>
      <w:r w:rsidRPr="00DE626B">
        <w:rPr>
          <w:rFonts w:ascii="华文细黑" w:eastAsia="华文细黑" w:hAnsi="华文细黑" w:cs="Times New Roman" w:hint="eastAsia"/>
          <w:szCs w:val="21"/>
        </w:rPr>
        <w:t>万元以下（不含本数）的合约签署，由丙方委派的驻场人员审核后形成合理性说明，报送甲方项目组审批后才可进行用印；</w:t>
      </w:r>
    </w:p>
    <w:p w14:paraId="6433FA5A" w14:textId="0050EA69"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 xml:space="preserve">③ </w:t>
      </w:r>
      <w:r w:rsidRPr="00DE626B">
        <w:rPr>
          <w:rFonts w:ascii="华文细黑" w:eastAsia="华文细黑" w:hAnsi="华文细黑" w:cs="Times New Roman"/>
          <w:szCs w:val="21"/>
        </w:rPr>
        <w:t xml:space="preserve"> </w:t>
      </w:r>
      <w:r w:rsidRPr="00DE626B">
        <w:rPr>
          <w:rFonts w:ascii="华文细黑" w:eastAsia="华文细黑" w:hAnsi="华文细黑" w:cs="Times New Roman" w:hint="eastAsia"/>
          <w:szCs w:val="21"/>
        </w:rPr>
        <w:t>合约标的金额在</w:t>
      </w:r>
      <w:r w:rsidR="007A55A5" w:rsidRPr="00DE626B">
        <w:rPr>
          <w:rFonts w:ascii="华文细黑" w:eastAsia="华文细黑" w:hAnsi="华文细黑" w:cs="Times New Roman"/>
          <w:szCs w:val="21"/>
        </w:rPr>
        <w:t>5</w:t>
      </w:r>
      <w:r w:rsidRPr="00DE626B">
        <w:rPr>
          <w:rFonts w:ascii="华文细黑" w:eastAsia="华文细黑" w:hAnsi="华文细黑" w:cs="Times New Roman"/>
          <w:szCs w:val="21"/>
        </w:rPr>
        <w:t>0</w:t>
      </w:r>
      <w:r w:rsidRPr="00DE626B">
        <w:rPr>
          <w:rFonts w:ascii="华文细黑" w:eastAsia="华文细黑" w:hAnsi="华文细黑" w:cs="Times New Roman" w:hint="eastAsia"/>
          <w:szCs w:val="21"/>
        </w:rPr>
        <w:t>00万元以上（含本数）的合约（包括但不限于工程施工、采购等合同）签署，由丙方委派的驻场人员审核后形成合理性说明，报送甲方项目组及运营管理总部审批后才可进行用印。</w:t>
      </w:r>
    </w:p>
    <w:p w14:paraId="391838CB"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.3  合约执行跟进：针对标的项目材料、设备采购合同涉及到的相关资金支出，丙方应在相关合同执行时定期跟进。</w:t>
      </w:r>
    </w:p>
    <w:p w14:paraId="7147A560"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.4  合约台账管理：丙方委派的驻场人员应对项目公司签署的所有合同记录台账（台账中应体现包括但不限于签署主体、签署时间、主要合同内容及事宜、合同履行情况、合同付款情况、是否存在违约等），并不定期跟进合约的履行情况，同时根据合约名称、合约总金额、合约方、签署时间、主要合同内容及事宜、资金支付进度、履约比例、是否存在违约等细节内容形成合同台账并每月向甲方项目组及运营管理总部报备，并向甲方提供不定期合约履约详情汇总。</w:t>
      </w:r>
    </w:p>
    <w:p w14:paraId="64A047B6"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 xml:space="preserve">  丙方委派的驻场人员应对项目公司所有签约的售房合同、装修合同（如有）进行审核，确保上述合同项下项目公司所收取款项的账户均为丙方与乙方实施共管的监管账户。</w:t>
      </w:r>
    </w:p>
    <w:p w14:paraId="73EC0A6C" w14:textId="77777777" w:rsidR="00A376A9" w:rsidRPr="00DE626B" w:rsidRDefault="00A376A9">
      <w:pPr>
        <w:adjustRightInd w:val="0"/>
        <w:snapToGrid w:val="0"/>
        <w:spacing w:afterLines="20" w:after="62" w:line="288" w:lineRule="auto"/>
        <w:ind w:left="567" w:hangingChars="270" w:hanging="567"/>
        <w:rPr>
          <w:rFonts w:ascii="华文细黑" w:eastAsia="华文细黑" w:hAnsi="华文细黑" w:cs="Times New Roman"/>
          <w:szCs w:val="21"/>
        </w:rPr>
      </w:pPr>
    </w:p>
    <w:p w14:paraId="4158D45C"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第六条：标的项目开发建设监管</w:t>
      </w:r>
    </w:p>
    <w:p w14:paraId="07D7A278" w14:textId="77777777" w:rsidR="00A376A9" w:rsidRPr="00DE626B" w:rsidRDefault="000A16F0">
      <w:pPr>
        <w:adjustRightInd w:val="0"/>
        <w:snapToGrid w:val="0"/>
        <w:spacing w:afterLines="20" w:after="62" w:line="288" w:lineRule="auto"/>
        <w:ind w:left="568" w:hangingChars="270" w:hanging="568"/>
        <w:rPr>
          <w:rFonts w:ascii="华文细黑" w:eastAsia="华文细黑" w:hAnsi="华文细黑" w:cs="Times New Roman"/>
          <w:b/>
          <w:bCs/>
          <w:szCs w:val="21"/>
        </w:rPr>
      </w:pPr>
      <w:r w:rsidRPr="00DE626B">
        <w:rPr>
          <w:rFonts w:ascii="华文细黑" w:eastAsia="华文细黑" w:hAnsi="华文细黑" w:cs="Times New Roman"/>
          <w:b/>
          <w:bCs/>
          <w:szCs w:val="21"/>
        </w:rPr>
        <w:t xml:space="preserve">6.1  </w:t>
      </w:r>
      <w:r w:rsidRPr="00DE626B">
        <w:rPr>
          <w:rFonts w:ascii="华文细黑" w:eastAsia="华文细黑" w:hAnsi="华文细黑" w:cs="Times New Roman" w:hint="eastAsia"/>
          <w:b/>
          <w:bCs/>
          <w:szCs w:val="21"/>
        </w:rPr>
        <w:t>标的项目工程进度跟踪</w:t>
      </w:r>
    </w:p>
    <w:p w14:paraId="76808F4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.1.1工程计划性跟踪：丙方应于每月25日前督促乙方提交本月《监理月报》及下个月工程施工计划，并对计划执行情况进行月度跟踪反馈。</w:t>
      </w:r>
    </w:p>
    <w:p w14:paraId="3D05DE7A" w14:textId="6D17D56A"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1.2标的项目开发、销售节奏跟踪：根据甲方认可的项目公司工程开发计划，丙方委派的驻场人员将对标的项目各节点开发进度、销售进度进行跟踪，严格督促乙方按如下时间计划完成相关工作，确保标的项目开发建设合法合规。</w:t>
      </w:r>
      <w:r w:rsidRPr="00DE626B">
        <w:rPr>
          <w:rFonts w:ascii="华文细黑" w:eastAsia="华文细黑" w:hAnsi="华文细黑" w:cs="Times New Roman"/>
          <w:szCs w:val="21"/>
        </w:rPr>
        <w:t>因任何原因导致标的项目的</w:t>
      </w:r>
      <w:r w:rsidRPr="00DE626B">
        <w:rPr>
          <w:rFonts w:ascii="华文细黑" w:eastAsia="华文细黑" w:hAnsi="华文细黑" w:cs="Times New Roman" w:hint="eastAsia"/>
          <w:szCs w:val="21"/>
        </w:rPr>
        <w:lastRenderedPageBreak/>
        <w:t>开发、</w:t>
      </w:r>
      <w:r w:rsidRPr="00DE626B">
        <w:rPr>
          <w:rFonts w:ascii="华文细黑" w:eastAsia="华文细黑" w:hAnsi="华文细黑" w:cs="Times New Roman"/>
          <w:szCs w:val="21"/>
        </w:rPr>
        <w:t>销售进度落后于</w:t>
      </w:r>
      <w:r w:rsidRPr="00DE626B">
        <w:rPr>
          <w:rFonts w:ascii="华文细黑" w:eastAsia="华文细黑" w:hAnsi="华文细黑" w:cs="Times New Roman" w:hint="eastAsia"/>
          <w:szCs w:val="21"/>
        </w:rPr>
        <w:t>下表所示的</w:t>
      </w:r>
      <w:r w:rsidRPr="00DE626B">
        <w:rPr>
          <w:rFonts w:ascii="华文细黑" w:eastAsia="华文细黑" w:hAnsi="华文细黑" w:cs="Times New Roman"/>
          <w:szCs w:val="21"/>
        </w:rPr>
        <w:t>标的项目</w:t>
      </w:r>
      <w:r w:rsidRPr="00DE626B">
        <w:rPr>
          <w:rFonts w:ascii="华文细黑" w:eastAsia="华文细黑" w:hAnsi="华文细黑" w:cs="Times New Roman" w:hint="eastAsia"/>
          <w:szCs w:val="21"/>
        </w:rPr>
        <w:t>开发、开盘</w:t>
      </w:r>
      <w:r w:rsidRPr="00DE626B">
        <w:rPr>
          <w:rFonts w:ascii="华文细黑" w:eastAsia="华文细黑" w:hAnsi="华文细黑" w:cs="Times New Roman"/>
          <w:szCs w:val="21"/>
        </w:rPr>
        <w:t>考核节点</w:t>
      </w:r>
      <w:r w:rsidRPr="00DE626B">
        <w:rPr>
          <w:rFonts w:ascii="华文细黑" w:eastAsia="华文细黑" w:hAnsi="华文细黑" w:cs="Times New Roman" w:hint="eastAsia"/>
          <w:szCs w:val="21"/>
        </w:rPr>
        <w:t>或</w:t>
      </w:r>
      <w:r w:rsidRPr="00DE626B">
        <w:rPr>
          <w:rFonts w:ascii="华文细黑" w:eastAsia="华文细黑" w:hAnsi="华文细黑" w:cs="Times New Roman"/>
          <w:szCs w:val="21"/>
        </w:rPr>
        <w:t>在五矿信托给予一定宽限期（不超过2个月）且宽限期届满仍未达成的</w:t>
      </w:r>
      <w:r w:rsidRPr="00DE626B">
        <w:rPr>
          <w:rFonts w:ascii="华文细黑" w:eastAsia="华文细黑" w:hAnsi="华文细黑" w:cs="Times New Roman" w:hint="eastAsia"/>
          <w:szCs w:val="21"/>
        </w:rPr>
        <w:t>，则视为发生《合作协议》项下的对赌触发情形，五矿信托有权要求按照《合作协议》的约定进行模拟清算，具体以《合作协议》约定为准。</w:t>
      </w:r>
    </w:p>
    <w:p w14:paraId="4BE4B325" w14:textId="58D36B0E" w:rsidR="001F1705" w:rsidRPr="00DE626B" w:rsidRDefault="001F1705" w:rsidP="002A2D59">
      <w:pPr>
        <w:adjustRightInd w:val="0"/>
        <w:snapToGrid w:val="0"/>
        <w:spacing w:afterLines="20" w:after="62" w:line="288" w:lineRule="auto"/>
        <w:rPr>
          <w:rFonts w:ascii="华文细黑" w:eastAsia="华文细黑" w:hAnsi="华文细黑" w:cs="Times New Roman"/>
          <w:szCs w:val="21"/>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623"/>
        <w:gridCol w:w="1787"/>
        <w:gridCol w:w="1786"/>
        <w:gridCol w:w="1787"/>
      </w:tblGrid>
      <w:tr w:rsidR="00DE626B" w:rsidRPr="00DE626B" w14:paraId="1CE8D801" w14:textId="77777777" w:rsidTr="001F1705">
        <w:trPr>
          <w:trHeight w:val="3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FA328" w14:textId="77777777" w:rsidR="001F1705" w:rsidRPr="00DE626B" w:rsidRDefault="001F1705" w:rsidP="001F1705">
            <w:pPr>
              <w:widowControl/>
              <w:jc w:val="center"/>
              <w:rPr>
                <w:rFonts w:ascii="仿宋" w:eastAsia="仿宋" w:hAnsi="仿宋" w:cs="宋体"/>
                <w:b/>
                <w:bCs/>
                <w:kern w:val="0"/>
                <w:szCs w:val="21"/>
              </w:rPr>
            </w:pPr>
            <w:r w:rsidRPr="00DE626B">
              <w:rPr>
                <w:rFonts w:ascii="仿宋" w:eastAsia="仿宋" w:hAnsi="仿宋" w:cs="宋体" w:hint="eastAsia"/>
                <w:b/>
                <w:bCs/>
                <w:kern w:val="0"/>
                <w:szCs w:val="21"/>
              </w:rPr>
              <w:t>地块编号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31B49" w14:textId="77777777" w:rsidR="001F1705" w:rsidRPr="00DE626B" w:rsidRDefault="001F1705" w:rsidP="001F1705">
            <w:pPr>
              <w:widowControl/>
              <w:jc w:val="center"/>
              <w:rPr>
                <w:rFonts w:ascii="仿宋" w:eastAsia="仿宋" w:hAnsi="仿宋" w:cs="宋体"/>
                <w:b/>
                <w:bCs/>
                <w:kern w:val="0"/>
                <w:szCs w:val="21"/>
              </w:rPr>
            </w:pPr>
            <w:r w:rsidRPr="00DE626B">
              <w:rPr>
                <w:rFonts w:ascii="仿宋" w:eastAsia="仿宋" w:hAnsi="仿宋" w:cs="宋体" w:hint="eastAsia"/>
                <w:b/>
                <w:bCs/>
                <w:kern w:val="0"/>
                <w:szCs w:val="21"/>
              </w:rPr>
              <w:t>地块简述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A8C9F" w14:textId="77777777" w:rsidR="001F1705" w:rsidRPr="00DE626B" w:rsidRDefault="001F1705" w:rsidP="001F1705">
            <w:pPr>
              <w:widowControl/>
              <w:jc w:val="center"/>
              <w:rPr>
                <w:rFonts w:ascii="仿宋" w:eastAsia="仿宋" w:hAnsi="仿宋" w:cs="宋体"/>
                <w:b/>
                <w:bCs/>
                <w:kern w:val="0"/>
                <w:szCs w:val="21"/>
              </w:rPr>
            </w:pPr>
            <w:r w:rsidRPr="00DE626B">
              <w:rPr>
                <w:rFonts w:ascii="仿宋" w:eastAsia="仿宋" w:hAnsi="仿宋" w:cs="宋体" w:hint="eastAsia"/>
                <w:b/>
                <w:bCs/>
                <w:kern w:val="0"/>
                <w:szCs w:val="21"/>
              </w:rPr>
              <w:t>对应期次首次四证取得时点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8614" w14:textId="77777777" w:rsidR="001F1705" w:rsidRPr="00DE626B" w:rsidRDefault="001F1705" w:rsidP="001F1705">
            <w:pPr>
              <w:widowControl/>
              <w:jc w:val="center"/>
              <w:rPr>
                <w:rFonts w:ascii="仿宋" w:eastAsia="仿宋" w:hAnsi="仿宋" w:cs="宋体"/>
                <w:b/>
                <w:bCs/>
                <w:kern w:val="0"/>
                <w:szCs w:val="21"/>
              </w:rPr>
            </w:pPr>
            <w:r w:rsidRPr="00DE626B">
              <w:rPr>
                <w:rFonts w:ascii="仿宋" w:eastAsia="仿宋" w:hAnsi="仿宋" w:cs="宋体" w:hint="eastAsia"/>
                <w:b/>
                <w:bCs/>
                <w:kern w:val="0"/>
                <w:szCs w:val="21"/>
              </w:rPr>
              <w:t>对应期次首次预售证及开盘</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90B2" w14:textId="77777777" w:rsidR="001F1705" w:rsidRPr="00DE626B" w:rsidRDefault="001F1705" w:rsidP="001F1705">
            <w:pPr>
              <w:widowControl/>
              <w:jc w:val="center"/>
              <w:rPr>
                <w:rFonts w:ascii="仿宋" w:eastAsia="仿宋" w:hAnsi="仿宋" w:cs="宋体"/>
                <w:b/>
                <w:bCs/>
                <w:kern w:val="0"/>
                <w:szCs w:val="21"/>
              </w:rPr>
            </w:pPr>
            <w:r w:rsidRPr="00DE626B">
              <w:rPr>
                <w:rFonts w:ascii="仿宋" w:eastAsia="仿宋" w:hAnsi="仿宋" w:cs="宋体" w:hint="eastAsia"/>
                <w:b/>
                <w:bCs/>
                <w:kern w:val="0"/>
                <w:szCs w:val="21"/>
              </w:rPr>
              <w:t>对应期次首次主体结构封顶</w:t>
            </w:r>
          </w:p>
        </w:tc>
      </w:tr>
      <w:tr w:rsidR="00DE626B" w:rsidRPr="00DE626B" w14:paraId="077CCDF0" w14:textId="77777777" w:rsidTr="001F1705">
        <w:trPr>
          <w:trHeight w:val="3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361F3"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首期（1#、3-10#、18#楼栋）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7AFA"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住宅</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7782C"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kern w:val="0"/>
                <w:szCs w:val="21"/>
              </w:rPr>
              <w:t>2021年</w:t>
            </w:r>
            <w:r w:rsidRPr="00DE626B">
              <w:rPr>
                <w:rFonts w:ascii="仿宋" w:eastAsia="仿宋" w:hAnsi="仿宋" w:cs="宋体" w:hint="eastAsia"/>
                <w:kern w:val="0"/>
                <w:szCs w:val="21"/>
              </w:rPr>
              <w:t>3月末</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A2866"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kern w:val="0"/>
                <w:szCs w:val="21"/>
              </w:rPr>
              <w:t>2021年</w:t>
            </w:r>
            <w:r w:rsidRPr="00DE626B">
              <w:rPr>
                <w:rFonts w:ascii="仿宋" w:eastAsia="仿宋" w:hAnsi="仿宋" w:cs="宋体" w:hint="eastAsia"/>
                <w:kern w:val="0"/>
                <w:szCs w:val="21"/>
              </w:rPr>
              <w:t>4月末</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808F"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kern w:val="0"/>
                <w:szCs w:val="21"/>
              </w:rPr>
              <w:t>2021年10</w:t>
            </w:r>
            <w:r w:rsidRPr="00DE626B">
              <w:rPr>
                <w:rFonts w:ascii="仿宋" w:eastAsia="仿宋" w:hAnsi="仿宋" w:cs="宋体" w:hint="eastAsia"/>
                <w:kern w:val="0"/>
                <w:szCs w:val="21"/>
              </w:rPr>
              <w:t>月末</w:t>
            </w:r>
          </w:p>
        </w:tc>
      </w:tr>
      <w:tr w:rsidR="00DE626B" w:rsidRPr="00DE626B" w:rsidDel="00706D5B" w14:paraId="79EE37A2" w14:textId="77777777" w:rsidTr="001F1705">
        <w:trPr>
          <w:trHeight w:val="3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51773"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第二期（12-17#、19-24#楼栋）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17783"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住宅</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2A32D" w14:textId="77777777" w:rsidR="001F1705" w:rsidRPr="00DE626B" w:rsidDel="00706D5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2</w:t>
            </w:r>
            <w:r w:rsidRPr="00DE626B">
              <w:rPr>
                <w:rFonts w:ascii="仿宋" w:eastAsia="仿宋" w:hAnsi="仿宋" w:cs="宋体"/>
                <w:kern w:val="0"/>
                <w:szCs w:val="21"/>
              </w:rPr>
              <w:t>022年5</w:t>
            </w:r>
            <w:r w:rsidRPr="00DE626B">
              <w:rPr>
                <w:rFonts w:ascii="仿宋" w:eastAsia="仿宋" w:hAnsi="仿宋" w:cs="宋体" w:hint="eastAsia"/>
                <w:kern w:val="0"/>
                <w:szCs w:val="21"/>
              </w:rPr>
              <w:t>月末</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AACDE"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2</w:t>
            </w:r>
            <w:r w:rsidRPr="00DE626B">
              <w:rPr>
                <w:rFonts w:ascii="仿宋" w:eastAsia="仿宋" w:hAnsi="仿宋" w:cs="宋体"/>
                <w:kern w:val="0"/>
                <w:szCs w:val="21"/>
              </w:rPr>
              <w:t>022年</w:t>
            </w:r>
            <w:r w:rsidRPr="00DE626B">
              <w:rPr>
                <w:rFonts w:ascii="仿宋" w:eastAsia="仿宋" w:hAnsi="仿宋" w:cs="宋体" w:hint="eastAsia"/>
                <w:kern w:val="0"/>
                <w:szCs w:val="21"/>
              </w:rPr>
              <w:t>5月末</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6B157" w14:textId="77777777" w:rsidR="001F1705" w:rsidRPr="00DE626B" w:rsidDel="00706D5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2</w:t>
            </w:r>
            <w:r w:rsidRPr="00DE626B">
              <w:rPr>
                <w:rFonts w:ascii="仿宋" w:eastAsia="仿宋" w:hAnsi="仿宋" w:cs="宋体"/>
                <w:kern w:val="0"/>
                <w:szCs w:val="21"/>
              </w:rPr>
              <w:t>022年</w:t>
            </w:r>
            <w:r w:rsidRPr="00DE626B">
              <w:rPr>
                <w:rFonts w:ascii="仿宋" w:eastAsia="仿宋" w:hAnsi="仿宋" w:cs="宋体" w:hint="eastAsia"/>
                <w:kern w:val="0"/>
                <w:szCs w:val="21"/>
              </w:rPr>
              <w:t>1</w:t>
            </w:r>
            <w:r w:rsidRPr="00DE626B">
              <w:rPr>
                <w:rFonts w:ascii="仿宋" w:eastAsia="仿宋" w:hAnsi="仿宋" w:cs="宋体"/>
                <w:kern w:val="0"/>
                <w:szCs w:val="21"/>
              </w:rPr>
              <w:t>1</w:t>
            </w:r>
            <w:r w:rsidRPr="00DE626B">
              <w:rPr>
                <w:rFonts w:ascii="仿宋" w:eastAsia="仿宋" w:hAnsi="仿宋" w:cs="宋体" w:hint="eastAsia"/>
                <w:kern w:val="0"/>
                <w:szCs w:val="21"/>
              </w:rPr>
              <w:t>月末</w:t>
            </w:r>
          </w:p>
        </w:tc>
      </w:tr>
      <w:tr w:rsidR="00DE626B" w:rsidRPr="00DE626B" w14:paraId="53B620F2" w14:textId="77777777" w:rsidTr="001F1705">
        <w:trPr>
          <w:trHeight w:val="30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94AAC"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第三期（</w:t>
            </w:r>
            <w:r w:rsidRPr="00DE626B">
              <w:rPr>
                <w:rFonts w:ascii="仿宋" w:eastAsia="仿宋" w:hAnsi="仿宋" w:cs="宋体"/>
                <w:kern w:val="0"/>
                <w:szCs w:val="21"/>
              </w:rPr>
              <w:t>26-32#</w:t>
            </w:r>
            <w:r w:rsidRPr="00DE626B">
              <w:rPr>
                <w:rFonts w:ascii="仿宋" w:eastAsia="仿宋" w:hAnsi="仿宋" w:cs="宋体" w:hint="eastAsia"/>
                <w:kern w:val="0"/>
                <w:szCs w:val="21"/>
              </w:rPr>
              <w:t>楼栋）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2760A"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住宅</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71108"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2</w:t>
            </w:r>
            <w:r w:rsidRPr="00DE626B">
              <w:rPr>
                <w:rFonts w:ascii="仿宋" w:eastAsia="仿宋" w:hAnsi="仿宋" w:cs="宋体"/>
                <w:kern w:val="0"/>
                <w:szCs w:val="21"/>
              </w:rPr>
              <w:t>023</w:t>
            </w:r>
            <w:r w:rsidRPr="00DE626B">
              <w:rPr>
                <w:rFonts w:ascii="仿宋" w:eastAsia="仿宋" w:hAnsi="仿宋" w:cs="宋体" w:hint="eastAsia"/>
                <w:kern w:val="0"/>
                <w:szCs w:val="21"/>
              </w:rPr>
              <w:t>年1</w:t>
            </w:r>
            <w:r w:rsidRPr="00DE626B">
              <w:rPr>
                <w:rFonts w:ascii="仿宋" w:eastAsia="仿宋" w:hAnsi="仿宋" w:cs="宋体"/>
                <w:kern w:val="0"/>
                <w:szCs w:val="21"/>
              </w:rPr>
              <w:t>0</w:t>
            </w:r>
            <w:r w:rsidRPr="00DE626B">
              <w:rPr>
                <w:rFonts w:ascii="仿宋" w:eastAsia="仿宋" w:hAnsi="仿宋" w:cs="宋体" w:hint="eastAsia"/>
                <w:kern w:val="0"/>
                <w:szCs w:val="21"/>
              </w:rPr>
              <w:t>月</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50F9"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2</w:t>
            </w:r>
            <w:r w:rsidRPr="00DE626B">
              <w:rPr>
                <w:rFonts w:ascii="仿宋" w:eastAsia="仿宋" w:hAnsi="仿宋" w:cs="宋体"/>
                <w:kern w:val="0"/>
                <w:szCs w:val="21"/>
              </w:rPr>
              <w:t>023</w:t>
            </w:r>
            <w:r w:rsidRPr="00DE626B">
              <w:rPr>
                <w:rFonts w:ascii="仿宋" w:eastAsia="仿宋" w:hAnsi="仿宋" w:cs="宋体" w:hint="eastAsia"/>
                <w:kern w:val="0"/>
                <w:szCs w:val="21"/>
              </w:rPr>
              <w:t>年1</w:t>
            </w:r>
            <w:r w:rsidRPr="00DE626B">
              <w:rPr>
                <w:rFonts w:ascii="仿宋" w:eastAsia="仿宋" w:hAnsi="仿宋" w:cs="宋体"/>
                <w:kern w:val="0"/>
                <w:szCs w:val="21"/>
              </w:rPr>
              <w:t>2</w:t>
            </w:r>
            <w:r w:rsidRPr="00DE626B">
              <w:rPr>
                <w:rFonts w:ascii="仿宋" w:eastAsia="仿宋" w:hAnsi="仿宋" w:cs="宋体" w:hint="eastAsia"/>
                <w:kern w:val="0"/>
                <w:szCs w:val="21"/>
              </w:rPr>
              <w:t>月末</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03DF8" w14:textId="77777777" w:rsidR="001F1705" w:rsidRPr="00DE626B" w:rsidRDefault="001F1705" w:rsidP="001F1705">
            <w:pPr>
              <w:widowControl/>
              <w:jc w:val="center"/>
              <w:rPr>
                <w:rFonts w:ascii="仿宋" w:eastAsia="仿宋" w:hAnsi="仿宋" w:cs="宋体"/>
                <w:kern w:val="0"/>
                <w:szCs w:val="21"/>
              </w:rPr>
            </w:pPr>
            <w:r w:rsidRPr="00DE626B">
              <w:rPr>
                <w:rFonts w:ascii="仿宋" w:eastAsia="仿宋" w:hAnsi="仿宋" w:cs="宋体" w:hint="eastAsia"/>
                <w:kern w:val="0"/>
                <w:szCs w:val="21"/>
              </w:rPr>
              <w:t>2</w:t>
            </w:r>
            <w:r w:rsidRPr="00DE626B">
              <w:rPr>
                <w:rFonts w:ascii="仿宋" w:eastAsia="仿宋" w:hAnsi="仿宋" w:cs="宋体"/>
                <w:kern w:val="0"/>
                <w:szCs w:val="21"/>
              </w:rPr>
              <w:t>024</w:t>
            </w:r>
            <w:r w:rsidRPr="00DE626B">
              <w:rPr>
                <w:rFonts w:ascii="仿宋" w:eastAsia="仿宋" w:hAnsi="仿宋" w:cs="宋体" w:hint="eastAsia"/>
                <w:kern w:val="0"/>
                <w:szCs w:val="21"/>
              </w:rPr>
              <w:t>年6月末</w:t>
            </w:r>
          </w:p>
        </w:tc>
      </w:tr>
    </w:tbl>
    <w:p w14:paraId="5DFEBAA4" w14:textId="3F2A1141"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如发现实际情况与计划不符或出现严重延期等情况的，丙方应及时向甲方进行汇报。</w:t>
      </w:r>
    </w:p>
    <w:p w14:paraId="104B1F0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.1.3对各节点工程情况跟踪：丙方应监督乙方及相关施工单位、监理单位严格执行标的项目工程规范及标准，监督工程进度，结合工程监理报告等资料审核标的项目实际完成工作量。</w:t>
      </w:r>
    </w:p>
    <w:p w14:paraId="2CF286F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.1.4及时预警并提示工程进度风险：丙方在履行本合同项下监管职责过程中，如发现工程建设进度与计划不符、工期延迟、工程质量存在一定风险等情况，应及时向甲方反馈，并进行相应的风险提示。</w:t>
      </w:r>
    </w:p>
    <w:p w14:paraId="6F30A4BE"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ab/>
        <w:t>丙方负责乙方的现场监管工作，并有权参加乙方的全部会议。并同时检查标的项目应付工程进度款是否与工程进展相吻合，工程相关款项支付时点及金额是否真实、合理。</w:t>
      </w:r>
    </w:p>
    <w:p w14:paraId="382D0642"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 xml:space="preserve">1.6 </w:t>
      </w:r>
      <w:r w:rsidRPr="00DE626B">
        <w:rPr>
          <w:rFonts w:ascii="华文细黑" w:eastAsia="华文细黑" w:hAnsi="华文细黑" w:cs="Times New Roman" w:hint="eastAsia"/>
          <w:szCs w:val="21"/>
        </w:rPr>
        <w:t>丙方负责初步审核乙方与第三方签订的采购、施工等与项目开发相关的一切工程合同，确认上述合同是否为与标的项目相关的工程合同，合同价款是否超出预先计划金额，预算内的支出是否存在重大风险，是否存在损害信托计划信托利益的情形，并综合上述情况给出书面意见提交甲方审核。</w:t>
      </w:r>
    </w:p>
    <w:p w14:paraId="3255E7EC" w14:textId="77777777" w:rsidR="00A376A9" w:rsidRPr="00DE626B" w:rsidRDefault="000A16F0">
      <w:pPr>
        <w:adjustRightInd w:val="0"/>
        <w:snapToGrid w:val="0"/>
        <w:spacing w:afterLines="20" w:after="62" w:line="288" w:lineRule="auto"/>
        <w:ind w:left="568" w:hangingChars="270" w:hanging="568"/>
        <w:rPr>
          <w:rFonts w:ascii="华文细黑" w:eastAsia="华文细黑" w:hAnsi="华文细黑" w:cs="Times New Roman"/>
          <w:b/>
          <w:bCs/>
          <w:szCs w:val="21"/>
        </w:rPr>
      </w:pPr>
      <w:r w:rsidRPr="00DE626B">
        <w:rPr>
          <w:rFonts w:ascii="华文细黑" w:eastAsia="华文细黑" w:hAnsi="华文细黑" w:cs="Times New Roman"/>
          <w:b/>
          <w:bCs/>
          <w:szCs w:val="21"/>
        </w:rPr>
        <w:t>6</w:t>
      </w:r>
      <w:r w:rsidRPr="00DE626B">
        <w:rPr>
          <w:rFonts w:ascii="华文细黑" w:eastAsia="华文细黑" w:hAnsi="华文细黑" w:cs="Times New Roman" w:hint="eastAsia"/>
          <w:b/>
          <w:bCs/>
          <w:szCs w:val="21"/>
        </w:rPr>
        <w:t>.</w:t>
      </w:r>
      <w:r w:rsidRPr="00DE626B">
        <w:rPr>
          <w:rFonts w:ascii="华文细黑" w:eastAsia="华文细黑" w:hAnsi="华文细黑" w:cs="Times New Roman"/>
          <w:b/>
          <w:bCs/>
          <w:szCs w:val="21"/>
        </w:rPr>
        <w:t>2</w:t>
      </w:r>
      <w:r w:rsidRPr="00DE626B">
        <w:rPr>
          <w:rFonts w:ascii="华文细黑" w:eastAsia="华文细黑" w:hAnsi="华文细黑" w:cs="Times New Roman" w:hint="eastAsia"/>
          <w:b/>
          <w:bCs/>
          <w:szCs w:val="21"/>
        </w:rPr>
        <w:t xml:space="preserve">  市场动态监控</w:t>
      </w:r>
    </w:p>
    <w:p w14:paraId="24AF0953" w14:textId="3DFC30DB"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.1 宏观经济监控：丙方应及时了解最新的</w:t>
      </w:r>
      <w:r w:rsidR="003E4298" w:rsidRPr="00DE626B">
        <w:rPr>
          <w:rFonts w:ascii="华文细黑" w:eastAsia="华文细黑" w:hAnsi="华文细黑" w:cs="Times New Roman" w:hint="eastAsia"/>
          <w:szCs w:val="21"/>
        </w:rPr>
        <w:t>广东省佛山市</w:t>
      </w:r>
      <w:r w:rsidRPr="00DE626B">
        <w:rPr>
          <w:rFonts w:ascii="华文细黑" w:eastAsia="华文细黑" w:hAnsi="华文细黑" w:cs="Times New Roman" w:hint="eastAsia"/>
          <w:szCs w:val="21"/>
        </w:rPr>
        <w:t>城市经济数据，着重分析房地产市场经济的发展方向，以及最新的房地产市场政策的提出。</w:t>
      </w:r>
    </w:p>
    <w:p w14:paraId="6A057EA8" w14:textId="6B9B3454"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.2区域房地产市场监控：丙方应及时跟踪</w:t>
      </w:r>
      <w:r w:rsidR="003E4298" w:rsidRPr="00DE626B">
        <w:rPr>
          <w:rFonts w:ascii="华文细黑" w:eastAsia="华文细黑" w:hAnsi="华文细黑" w:cs="Times New Roman" w:hint="eastAsia"/>
          <w:szCs w:val="21"/>
        </w:rPr>
        <w:t>广东省佛山市</w:t>
      </w:r>
      <w:r w:rsidRPr="00DE626B">
        <w:rPr>
          <w:rFonts w:ascii="华文细黑" w:eastAsia="华文细黑" w:hAnsi="华文细黑" w:cs="Times New Roman" w:hint="eastAsia"/>
          <w:szCs w:val="21"/>
        </w:rPr>
        <w:t>房地产市场，每月进行房地产市场跟踪，对标的项目所在地的房地产市场（包含土地市场）情况进行统计，统计结果应主要包含房地产项目推出量、成交量、成交价等方面。</w:t>
      </w:r>
    </w:p>
    <w:p w14:paraId="6FD8D423"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3竞品项目动态监控：丙方应每月跟踪标的项目所属区域重点项目的销售情况，对标的项目直接竞品项目重点跟踪调查，分析比较标的项目自身优/劣势，并根据标的项目周边项目销售策略的变化进行跟踪并对标的项目进行提示调整。</w:t>
      </w:r>
    </w:p>
    <w:p w14:paraId="6C4F2C23" w14:textId="77777777" w:rsidR="00A376A9" w:rsidRPr="00DE626B" w:rsidRDefault="000A16F0">
      <w:pPr>
        <w:adjustRightInd w:val="0"/>
        <w:snapToGrid w:val="0"/>
        <w:spacing w:afterLines="20" w:after="62" w:line="288" w:lineRule="auto"/>
        <w:ind w:left="568" w:hangingChars="270" w:hanging="568"/>
        <w:rPr>
          <w:rFonts w:ascii="华文细黑" w:eastAsia="华文细黑" w:hAnsi="华文细黑" w:cs="Times New Roman"/>
          <w:b/>
          <w:bCs/>
          <w:szCs w:val="21"/>
        </w:rPr>
      </w:pPr>
      <w:r w:rsidRPr="00DE626B">
        <w:rPr>
          <w:rFonts w:ascii="华文细黑" w:eastAsia="华文细黑" w:hAnsi="华文细黑" w:cs="Times New Roman"/>
          <w:b/>
          <w:bCs/>
          <w:szCs w:val="21"/>
        </w:rPr>
        <w:t>6</w:t>
      </w:r>
      <w:r w:rsidRPr="00DE626B">
        <w:rPr>
          <w:rFonts w:ascii="华文细黑" w:eastAsia="华文细黑" w:hAnsi="华文细黑" w:cs="Times New Roman" w:hint="eastAsia"/>
          <w:b/>
          <w:bCs/>
          <w:szCs w:val="21"/>
        </w:rPr>
        <w:t>.</w:t>
      </w:r>
      <w:r w:rsidRPr="00DE626B">
        <w:rPr>
          <w:rFonts w:ascii="华文细黑" w:eastAsia="华文细黑" w:hAnsi="华文细黑" w:cs="Times New Roman"/>
          <w:b/>
          <w:bCs/>
          <w:szCs w:val="21"/>
        </w:rPr>
        <w:t>3</w:t>
      </w:r>
      <w:r w:rsidRPr="00DE626B">
        <w:rPr>
          <w:rFonts w:ascii="华文细黑" w:eastAsia="华文细黑" w:hAnsi="华文细黑" w:cs="Times New Roman" w:hint="eastAsia"/>
          <w:b/>
          <w:bCs/>
          <w:szCs w:val="21"/>
        </w:rPr>
        <w:t xml:space="preserve">  标的项目开发管理建议及风险提示</w:t>
      </w:r>
    </w:p>
    <w:p w14:paraId="345D2A6F"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.1 标的项目开发风险预警：丙方应跟踪经确认标的项目计划执行情况，对标的项目可能出现的政策风险、工程进度风险、销售风险、资金风险等进行开发管理风险提示和提</w:t>
      </w:r>
      <w:r w:rsidRPr="00DE626B">
        <w:rPr>
          <w:rFonts w:ascii="华文细黑" w:eastAsia="华文细黑" w:hAnsi="华文细黑" w:cs="Times New Roman" w:hint="eastAsia"/>
          <w:szCs w:val="21"/>
        </w:rPr>
        <w:lastRenderedPageBreak/>
        <w:t>出执行建议。</w:t>
      </w:r>
    </w:p>
    <w:p w14:paraId="7531B791"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.2乙方运营风险预警：丙方应重点关注乙方的运营情况，现金流情况、融资情况，针对可能出现的资金风险做到事前预警，提前准备，提前解决。</w:t>
      </w:r>
    </w:p>
    <w:p w14:paraId="0F5C2E50"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6.3</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紧急突发事件处理机制：丙方作为第三方监管机构，需保持客观、独立、公正的监管原则，在本合同项下监管期间内，如遇突发紧急事件、如标的项目重大变更、重大负面舆情或诉讼等事宜，丙方应立即书面通知甲方并启动应急机制，与甲方协商相应处理办法（包括但不限于冻结项目公司账户或资金、启动相应的应急预案等），确保约束标的项目在突发事件期的正常运作。</w:t>
      </w:r>
    </w:p>
    <w:p w14:paraId="5E69779F" w14:textId="77777777" w:rsidR="00A376A9" w:rsidRPr="00DE626B" w:rsidRDefault="000A16F0">
      <w:pPr>
        <w:adjustRightInd w:val="0"/>
        <w:snapToGrid w:val="0"/>
        <w:spacing w:afterLines="20" w:after="62" w:line="288" w:lineRule="auto"/>
        <w:ind w:left="568" w:hangingChars="270" w:hanging="568"/>
        <w:rPr>
          <w:rFonts w:ascii="华文细黑" w:eastAsia="华文细黑" w:hAnsi="华文细黑" w:cs="Times New Roman"/>
          <w:b/>
          <w:bCs/>
          <w:szCs w:val="21"/>
        </w:rPr>
      </w:pPr>
      <w:r w:rsidRPr="00DE626B">
        <w:rPr>
          <w:rFonts w:ascii="华文细黑" w:eastAsia="华文细黑" w:hAnsi="华文细黑" w:cs="Times New Roman"/>
          <w:b/>
          <w:bCs/>
          <w:szCs w:val="21"/>
        </w:rPr>
        <w:t xml:space="preserve">6.4 </w:t>
      </w:r>
      <w:r w:rsidRPr="00DE626B">
        <w:rPr>
          <w:rFonts w:ascii="华文细黑" w:eastAsia="华文细黑" w:hAnsi="华文细黑" w:cs="Times New Roman" w:hint="eastAsia"/>
          <w:b/>
          <w:bCs/>
          <w:szCs w:val="21"/>
        </w:rPr>
        <w:t>标的项目成本控制</w:t>
      </w:r>
    </w:p>
    <w:p w14:paraId="0F1EF052" w14:textId="3C3372ED"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6</w:t>
      </w:r>
      <w:r w:rsidRPr="00DE626B">
        <w:rPr>
          <w:rFonts w:ascii="华文细黑" w:eastAsia="华文细黑" w:hAnsi="华文细黑" w:cs="Times New Roman"/>
          <w:szCs w:val="21"/>
        </w:rPr>
        <w:t xml:space="preserve">.4.1 </w:t>
      </w:r>
      <w:r w:rsidRPr="00DE626B">
        <w:rPr>
          <w:rFonts w:ascii="华文细黑" w:eastAsia="华文细黑" w:hAnsi="华文细黑" w:cs="Times New Roman" w:hint="eastAsia"/>
          <w:szCs w:val="21"/>
        </w:rPr>
        <w:t>标的项目前期成本：根据甲方认可的标的项目投资测算成本为蓝本，丙方对标的项目的总资金使用计划、年度、季度资金使用计划进行审核，审核各阶段目标成本的合理性，确保工程建设资金的合理有效使用。</w:t>
      </w:r>
    </w:p>
    <w:p w14:paraId="30F6404C"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6</w:t>
      </w:r>
      <w:r w:rsidRPr="00DE626B">
        <w:rPr>
          <w:rFonts w:ascii="华文细黑" w:eastAsia="华文细黑" w:hAnsi="华文细黑" w:cs="Times New Roman"/>
          <w:szCs w:val="21"/>
        </w:rPr>
        <w:t xml:space="preserve">.4.2 </w:t>
      </w:r>
      <w:r w:rsidRPr="00DE626B">
        <w:rPr>
          <w:rFonts w:ascii="华文细黑" w:eastAsia="华文细黑" w:hAnsi="华文细黑" w:cs="Times New Roman" w:hint="eastAsia"/>
          <w:szCs w:val="21"/>
        </w:rPr>
        <w:t>复核计划内成本使用：丙方应就标的项目工程施工进度、当月和累计工程投入金额， 与开发、销售计划表、建筑成本表进行对比，结合项目公司的《项目工程进度表》、监理公司的《项目工程监理月度报告》对项目施工进度及资金使用情况进行审核，确保计划内各阶段建设资金的合理有效使用。</w:t>
      </w:r>
    </w:p>
    <w:p w14:paraId="720D7A86"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6</w:t>
      </w:r>
      <w:r w:rsidRPr="00DE626B">
        <w:rPr>
          <w:rFonts w:ascii="华文细黑" w:eastAsia="华文细黑" w:hAnsi="华文细黑" w:cs="Times New Roman"/>
          <w:szCs w:val="21"/>
        </w:rPr>
        <w:t xml:space="preserve">.4.3 </w:t>
      </w:r>
      <w:r w:rsidRPr="00DE626B">
        <w:rPr>
          <w:rFonts w:ascii="华文细黑" w:eastAsia="华文细黑" w:hAnsi="华文细黑" w:cs="Times New Roman" w:hint="eastAsia"/>
          <w:szCs w:val="21"/>
        </w:rPr>
        <w:t>严格控制计划外成本支出：丙方应对资金计划外的工程建设资金进行逐笔审核，如发现计划外工程和任何不合理的支出、建设过程中擅自扩大规模，提供标准和不符合规定的支出将及时向甲方反馈，严格控制计划外成本支出。</w:t>
      </w:r>
    </w:p>
    <w:p w14:paraId="0A225B7F"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 xml:space="preserve">6.4.4 </w:t>
      </w:r>
      <w:r w:rsidRPr="00DE626B">
        <w:rPr>
          <w:rFonts w:ascii="华文细黑" w:eastAsia="华文细黑" w:hAnsi="华文细黑" w:cs="Times New Roman" w:hint="eastAsia"/>
          <w:szCs w:val="21"/>
        </w:rPr>
        <w:t>监管过程中成本控制：标的项目监管过程中，丙方通过分阶段分资金类别对成本进行控制，主要监管措施包括但不限于：</w:t>
      </w:r>
    </w:p>
    <w:p w14:paraId="631CD181" w14:textId="77777777"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① 审核工程开发建设过程中的设计合同，根据前期经济技术指标，审核各类设计指标；</w:t>
      </w:r>
    </w:p>
    <w:p w14:paraId="639E2ECF" w14:textId="77777777"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② 对目标成本的分解合理性进行复核，并审核各项合约规划；</w:t>
      </w:r>
    </w:p>
    <w:p w14:paraId="46769916" w14:textId="77777777"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③ 参与标的项目各工程合同的招标过程，监督招投标过程的合理性，监督中标单位的合理中标，通过对比其他投标单位投标价及市场价、工程定额等，确保中标价的合理性；</w:t>
      </w:r>
    </w:p>
    <w:p w14:paraId="4EDBAB52" w14:textId="77777777" w:rsidR="00A376A9" w:rsidRPr="00DE626B" w:rsidRDefault="000A16F0">
      <w:pPr>
        <w:adjustRightInd w:val="0"/>
        <w:snapToGrid w:val="0"/>
        <w:spacing w:afterLines="20" w:after="62" w:line="288" w:lineRule="auto"/>
        <w:ind w:leftChars="270" w:left="991" w:hangingChars="202" w:hanging="424"/>
        <w:rPr>
          <w:rFonts w:ascii="华文细黑" w:eastAsia="华文细黑" w:hAnsi="华文细黑" w:cs="Times New Roman"/>
          <w:szCs w:val="21"/>
        </w:rPr>
      </w:pPr>
      <w:r w:rsidRPr="00DE626B">
        <w:rPr>
          <w:rFonts w:ascii="华文细黑" w:eastAsia="华文细黑" w:hAnsi="华文细黑" w:cs="Times New Roman" w:hint="eastAsia"/>
          <w:szCs w:val="21"/>
        </w:rPr>
        <w:t>④ 监督合同执行过程中发生的设计变更、施工工序变更的合理性，项目公司需配合丙方对工程项目章进行监管，保证丙方对工程执行过程中合同外的变更及增加工程均具有知情权和审核权。对于标的项目实施过程中发生的设计变更、签证、零星补充工程等变更合同金额的事项进行审批，对签证、设计变更等引起的综合认价单、工程计价确认单等文件进行审核；</w:t>
      </w:r>
    </w:p>
    <w:p w14:paraId="5C4849D2" w14:textId="1F1D3888"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6</w:t>
      </w:r>
      <w:r w:rsidRPr="00DE626B">
        <w:rPr>
          <w:rFonts w:ascii="华文细黑" w:eastAsia="华文细黑" w:hAnsi="华文细黑" w:cs="Times New Roman"/>
          <w:szCs w:val="21"/>
        </w:rPr>
        <w:t xml:space="preserve">.4.5 </w:t>
      </w:r>
      <w:r w:rsidRPr="00DE626B">
        <w:rPr>
          <w:rFonts w:ascii="华文细黑" w:eastAsia="华文细黑" w:hAnsi="华文细黑" w:cs="Times New Roman" w:hint="eastAsia"/>
          <w:szCs w:val="21"/>
        </w:rPr>
        <w:t>对成本控制实施动态跟踪：</w:t>
      </w:r>
      <w:r w:rsidR="00367F01" w:rsidRPr="00DE626B">
        <w:rPr>
          <w:rFonts w:hint="eastAsia"/>
        </w:rPr>
        <w:t>每月</w:t>
      </w:r>
      <w:r w:rsidR="00587B78" w:rsidRPr="00DE626B">
        <w:rPr>
          <w:rFonts w:hint="eastAsia"/>
        </w:rPr>
        <w:t>月</w:t>
      </w:r>
      <w:r w:rsidR="00367F01" w:rsidRPr="00DE626B">
        <w:rPr>
          <w:rFonts w:hint="eastAsia"/>
        </w:rPr>
        <w:t>初的</w:t>
      </w:r>
      <w:r w:rsidR="00587B78" w:rsidRPr="00DE626B">
        <w:rPr>
          <w:rFonts w:hint="eastAsia"/>
        </w:rPr>
        <w:t>前</w:t>
      </w:r>
      <w:r w:rsidR="00367F01" w:rsidRPr="00DE626B">
        <w:rPr>
          <w:rFonts w:hint="eastAsia"/>
        </w:rPr>
        <w:t>5</w:t>
      </w:r>
      <w:r w:rsidR="00367F01" w:rsidRPr="00DE626B">
        <w:rPr>
          <w:rFonts w:hint="eastAsia"/>
        </w:rPr>
        <w:t>个工作日内，乙方向丙方提交上月度的《动态成本控制表》（含合同台账、变更台账、结算台账等），丙方</w:t>
      </w:r>
      <w:r w:rsidRPr="00DE626B">
        <w:rPr>
          <w:rFonts w:ascii="华文细黑" w:eastAsia="华文细黑" w:hAnsi="华文细黑" w:cs="Times New Roman" w:hint="eastAsia"/>
          <w:szCs w:val="21"/>
        </w:rPr>
        <w:t>结合标的项目的总资金使用计划、项目工程进度表、《项目工程监理月度报告》等对项目的总成本、已投入成本、待投入成本实行动态跟踪，对差异进行分析并在月度监管报告中体现成本支付进度及比例，协助甲方全面了解项目成本投入情况。</w:t>
      </w:r>
    </w:p>
    <w:p w14:paraId="59486FC9" w14:textId="7DA3554C" w:rsidR="00A376A9" w:rsidRPr="00DE626B" w:rsidRDefault="00213494">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lastRenderedPageBreak/>
        <w:t>6.4.7</w:t>
      </w:r>
      <w:r w:rsidRPr="00DE626B">
        <w:rPr>
          <w:rFonts w:ascii="华文细黑" w:eastAsia="华文细黑" w:hAnsi="华文细黑" w:cs="Times New Roman"/>
          <w:szCs w:val="21"/>
        </w:rPr>
        <w:t xml:space="preserve"> </w:t>
      </w:r>
      <w:r w:rsidR="000A16F0" w:rsidRPr="00DE626B">
        <w:rPr>
          <w:rFonts w:ascii="华文细黑" w:eastAsia="华文细黑" w:hAnsi="华文细黑" w:cs="Times New Roman" w:hint="eastAsia"/>
          <w:szCs w:val="21"/>
        </w:rPr>
        <w:t>清算成本跟踪：标的项目单项成本及总成本不得超过《合作协议》附件一列示的对赌成本，标的项目模拟清算的成本确认原则具体以《合作协议》约定为准。</w:t>
      </w:r>
    </w:p>
    <w:p w14:paraId="4AF56436"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第七条： 监管服务成果</w:t>
      </w:r>
    </w:p>
    <w:p w14:paraId="43123E90" w14:textId="77777777" w:rsidR="00A376A9" w:rsidRPr="00DE626B" w:rsidRDefault="000A16F0">
      <w:pPr>
        <w:adjustRightInd w:val="0"/>
        <w:snapToGrid w:val="0"/>
        <w:spacing w:afterLines="20" w:after="62" w:line="288" w:lineRule="auto"/>
        <w:ind w:firstLineChars="300" w:firstLine="630"/>
        <w:rPr>
          <w:rFonts w:ascii="华文细黑" w:eastAsia="华文细黑" w:hAnsi="华文细黑" w:cs="Times New Roman"/>
          <w:szCs w:val="21"/>
        </w:rPr>
      </w:pPr>
      <w:r w:rsidRPr="00DE626B">
        <w:rPr>
          <w:rFonts w:ascii="华文细黑" w:eastAsia="华文细黑" w:hAnsi="华文细黑" w:cs="Times New Roman" w:hint="eastAsia"/>
          <w:szCs w:val="21"/>
        </w:rPr>
        <w:t>根据标的项目监管实际情况，丙方应当提供如下监管服务成果：</w:t>
      </w:r>
    </w:p>
    <w:p w14:paraId="2DF6F713"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1</w:t>
      </w:r>
      <w:r w:rsidRPr="00DE626B">
        <w:rPr>
          <w:rFonts w:ascii="华文细黑" w:eastAsia="华文细黑" w:hAnsi="华文细黑" w:cs="Times New Roman" w:hint="eastAsia"/>
          <w:szCs w:val="21"/>
        </w:rPr>
        <w:t xml:space="preserve">   监管周报：丙方应当于每周五中午前向甲方提交上周五至本周四标的项目情况的书面报告（报告具体内容及格式应以甲方要求为准），报告内容包括：证照取得情况、预售许可证取得情况、合同签署及支付情况、工程进展情况、大额资金支付情况、销售状况、标的项目所在地政策及市场变化重大事项，重点汇报证照取得、工程进度、销售进度与计划的对比情况，报告应同时另附合同台账、用印登记簿等。</w:t>
      </w:r>
    </w:p>
    <w:p w14:paraId="767168CB" w14:textId="76899A95"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ab/>
        <w:t>监管月报：丙方监管人员应于每月结束后15日内出具标的项目上月《月度监管报告》、每季度结束后1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日内出具标的项目上季度报告（报告具体内容及格式应以甲方要求为准），报送甲方项目组及运营管理总部，内容包括但不限于标的项目证照取得进度、工程进度及与计划对比的结果、资金财务情况、销售及回款情况、市场情况，并提出风险预警及建议。</w:t>
      </w:r>
    </w:p>
    <w:p w14:paraId="77CE2C3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 xml:space="preserve">   不定期查勘报告：丙方应不定期对标的项目工程现场进行巡查，对工程进度、下一阶段工程计划、现场文明施工及安全生产、工程质量等内容向甲方提供查勘报告。</w:t>
      </w:r>
    </w:p>
    <w:p w14:paraId="3B83B045"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 xml:space="preserve">   随时汇报：丙方委派的驻场人员如发现或知悉项目公司发生审批权限中所列各重大事项或了解到项目公司可能出现异常或丙方委派的驻场人员认为有必要汇报的各种信息，应立即向甲方汇报。</w:t>
      </w:r>
    </w:p>
    <w:p w14:paraId="460E2301" w14:textId="77777777" w:rsidR="00A376A9" w:rsidRPr="00DE626B" w:rsidRDefault="00A376A9">
      <w:pPr>
        <w:adjustRightInd w:val="0"/>
        <w:snapToGrid w:val="0"/>
        <w:spacing w:afterLines="20" w:after="62" w:line="288" w:lineRule="auto"/>
        <w:ind w:left="567" w:hangingChars="270" w:hanging="567"/>
        <w:rPr>
          <w:rFonts w:ascii="华文细黑" w:eastAsia="华文细黑" w:hAnsi="华文细黑" w:cs="Times New Roman"/>
          <w:szCs w:val="21"/>
        </w:rPr>
      </w:pPr>
    </w:p>
    <w:p w14:paraId="2761B255"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第八条：模拟清算服务</w:t>
      </w:r>
    </w:p>
    <w:p w14:paraId="06EA82A8" w14:textId="0BCC57E8" w:rsidR="00E555CA"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各方按《合作协议》约定进行模拟清算时，甲方将有权委托丙方在《合作协议》约定的评估基准日对项目公司股权价值按照《合作协议》的约定进行评估，对乙方在模拟清算条件下的标的项目净利润在评估基准日进行分析。</w:t>
      </w:r>
    </w:p>
    <w:p w14:paraId="19B9E5D0"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0BB21271"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第九条：其他监管规则</w:t>
      </w:r>
    </w:p>
    <w:p w14:paraId="497A1D2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丙方认为有重大风险的，应第一时间向甲方进行书面汇报，经甲方书面审核后方可执行，且甲方有权利不予通过。</w:t>
      </w:r>
    </w:p>
    <w:p w14:paraId="6CBDC33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乙方应配合甲方及丙方对标的项目的开发、建设情况进行检查，无条件允许及配合甲方、丙方查阅企业预售、销售合同、收费收据及发票、销售清单及月报、财务报表及银行对账单等资料，以及标的项目建设过程中丙方认为需要查阅的工程资料，安排甲方、丙方认为需要参加的工程会议，不得以任何形式干扰或影响实施本合同；甲方、丙方有权协调乙方并由乙方安排上述未列明的、实施本合同所需的其它工作。</w:t>
      </w:r>
    </w:p>
    <w:p w14:paraId="46F7624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.3乙方应向甲方及丙方提交包括但不限于如下材料：</w:t>
      </w:r>
    </w:p>
    <w:p w14:paraId="1B8258AC"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项目公司财务管理制度、会计核算制度，公司章程等；</w:t>
      </w:r>
    </w:p>
    <w:p w14:paraId="72908344"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项目公司各项内部审批流程，审批人员名单、审批权限以及签字样本；</w:t>
      </w:r>
    </w:p>
    <w:p w14:paraId="2D08BE2B"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lastRenderedPageBreak/>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各项内部审批流程包括但不限于各印鉴的用印审批流程，合同审批流程，资金使用和销售计划等审批流程；</w:t>
      </w:r>
    </w:p>
    <w:p w14:paraId="437431D7"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9.</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.4</w:t>
      </w:r>
      <w:r w:rsidRPr="00DE626B">
        <w:rPr>
          <w:rFonts w:ascii="华文细黑" w:eastAsia="华文细黑" w:hAnsi="华文细黑" w:cs="Times New Roman" w:hint="eastAsia"/>
          <w:szCs w:val="21"/>
        </w:rPr>
        <w:tab/>
        <w:t>项目公司工作联系人名单和员工通讯录；</w:t>
      </w:r>
    </w:p>
    <w:p w14:paraId="5BA8E41D" w14:textId="58BAEFBE"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.5</w:t>
      </w:r>
      <w:r w:rsidRPr="00DE626B">
        <w:rPr>
          <w:rFonts w:ascii="华文细黑" w:eastAsia="华文细黑" w:hAnsi="华文细黑" w:cs="Times New Roman" w:hint="eastAsia"/>
          <w:szCs w:val="21"/>
        </w:rPr>
        <w:tab/>
        <w:t>标的项目投资预算；信托计划</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信托单位存续期限内按月度进行的现金流量测算；</w:t>
      </w:r>
    </w:p>
    <w:p w14:paraId="794412A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.6</w:t>
      </w:r>
      <w:r w:rsidRPr="00DE626B">
        <w:rPr>
          <w:rFonts w:ascii="华文细黑" w:eastAsia="华文细黑" w:hAnsi="华文细黑" w:cs="Times New Roman" w:hint="eastAsia"/>
          <w:szCs w:val="21"/>
        </w:rPr>
        <w:tab/>
        <w:t>标的项目工程进度计划、月度施工进度报告、监理月报；</w:t>
      </w:r>
    </w:p>
    <w:p w14:paraId="438CCD56"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.7</w:t>
      </w:r>
      <w:r w:rsidRPr="00DE626B">
        <w:rPr>
          <w:rFonts w:ascii="华文细黑" w:eastAsia="华文细黑" w:hAnsi="华文细黑" w:cs="Times New Roman" w:hint="eastAsia"/>
          <w:szCs w:val="21"/>
        </w:rPr>
        <w:tab/>
        <w:t>项目公司月度资金使用计划、月度财务报表；</w:t>
      </w:r>
    </w:p>
    <w:p w14:paraId="0BAE447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.8</w:t>
      </w:r>
      <w:r w:rsidRPr="00DE626B">
        <w:rPr>
          <w:rFonts w:ascii="华文细黑" w:eastAsia="华文细黑" w:hAnsi="华文细黑" w:cs="Times New Roman" w:hint="eastAsia"/>
          <w:szCs w:val="21"/>
        </w:rPr>
        <w:tab/>
        <w:t>标的项目销售计划、标的项目销售及回款情况周报、月度销售情况总结报告；</w:t>
      </w:r>
    </w:p>
    <w:p w14:paraId="37857C7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.9</w:t>
      </w:r>
      <w:r w:rsidRPr="00DE626B">
        <w:rPr>
          <w:rFonts w:ascii="华文细黑" w:eastAsia="华文细黑" w:hAnsi="华文细黑" w:cs="Times New Roman" w:hint="eastAsia"/>
          <w:szCs w:val="21"/>
        </w:rPr>
        <w:tab/>
        <w:t>合同台账。</w:t>
      </w:r>
    </w:p>
    <w:p w14:paraId="01A02CE6" w14:textId="168C3467" w:rsidR="00077A32" w:rsidRPr="00DE626B" w:rsidRDefault="000A16F0" w:rsidP="00077A32">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9.3.10</w:t>
      </w:r>
      <w:r w:rsidRPr="00DE626B">
        <w:rPr>
          <w:rFonts w:ascii="华文细黑" w:eastAsia="华文细黑" w:hAnsi="华文细黑" w:cs="Times New Roman" w:hint="eastAsia"/>
          <w:szCs w:val="21"/>
        </w:rPr>
        <w:t>乙方应按</w:t>
      </w:r>
      <w:r w:rsidR="004531D0" w:rsidRPr="00DE626B">
        <w:rPr>
          <w:rFonts w:ascii="华文细黑" w:eastAsia="华文细黑" w:hAnsi="华文细黑" w:cs="Times New Roman" w:hint="eastAsia"/>
          <w:szCs w:val="21"/>
        </w:rPr>
        <w:t>月度</w:t>
      </w:r>
      <w:r w:rsidRPr="00DE626B">
        <w:rPr>
          <w:rFonts w:ascii="华文细黑" w:eastAsia="华文细黑" w:hAnsi="华文细黑" w:cs="Times New Roman" w:hint="eastAsia"/>
          <w:szCs w:val="21"/>
        </w:rPr>
        <w:t>提交加盖公章的财务报告，丙方应督促乙方按时提供上述加盖公章的财务报告。</w:t>
      </w:r>
    </w:p>
    <w:p w14:paraId="335FD8F1"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7F126FB0"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第十条：其他</w:t>
      </w:r>
    </w:p>
    <w:p w14:paraId="0153A07D"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10</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乙方、丙方应遵守本合同规定的各项义务，并应保证监管账户及账户内资金避免受到或可能受到来自任何第三方的侵害。</w:t>
      </w:r>
    </w:p>
    <w:p w14:paraId="00407E1B"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10</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甲方、丙方未行使或部分行使或迟延行使本合同项下的任何权利，不构成对该权利或任何其他权利的放弃或变更，也不影响其进一步行使该权利或任何其他权利。</w:t>
      </w:r>
    </w:p>
    <w:p w14:paraId="4532891B"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10</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项目公司有下列情形之一，应当在情形发生后1日内书面通知甲方、丙方，因项目公司未及时通知造成损失的，应当赔偿相应损失：</w:t>
      </w:r>
    </w:p>
    <w:p w14:paraId="3EC2B818"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涉及或可能涉及重大经济纠纷、诉讼、仲裁，监管账户资金被强制执行或依法冻结。</w:t>
      </w:r>
    </w:p>
    <w:p w14:paraId="4F1D58A5"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破产、歇业、解散、被停业整顿、被吊销营业执照、被撤销工商登记。</w:t>
      </w:r>
    </w:p>
    <w:p w14:paraId="33DE894F"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其他严重影响生产经营、资金偿付能力的情形。</w:t>
      </w:r>
    </w:p>
    <w:p w14:paraId="7B466D98"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57E74E83"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第十一条：权利与义务</w:t>
      </w:r>
    </w:p>
    <w:p w14:paraId="5FBBDFD0"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b/>
          <w:szCs w:val="21"/>
        </w:rPr>
      </w:pPr>
      <w:r w:rsidRPr="00DE626B">
        <w:rPr>
          <w:rFonts w:ascii="华文细黑" w:eastAsia="华文细黑" w:hAnsi="华文细黑" w:cs="Times New Roman"/>
          <w:b/>
          <w:szCs w:val="21"/>
        </w:rPr>
        <w:t>11</w:t>
      </w:r>
      <w:r w:rsidRPr="00DE626B">
        <w:rPr>
          <w:rFonts w:ascii="华文细黑" w:eastAsia="华文细黑" w:hAnsi="华文细黑" w:cs="Times New Roman" w:hint="eastAsia"/>
          <w:b/>
          <w:szCs w:val="21"/>
        </w:rPr>
        <w:t>.1</w:t>
      </w:r>
      <w:r w:rsidRPr="00DE626B">
        <w:rPr>
          <w:rFonts w:ascii="华文细黑" w:eastAsia="华文细黑" w:hAnsi="华文细黑" w:cs="Times New Roman" w:hint="eastAsia"/>
          <w:b/>
          <w:szCs w:val="21"/>
        </w:rPr>
        <w:tab/>
        <w:t>甲方权责</w:t>
      </w:r>
    </w:p>
    <w:p w14:paraId="458621CD"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.1.1</w:t>
      </w:r>
      <w:r w:rsidRPr="00DE626B">
        <w:rPr>
          <w:rFonts w:ascii="华文细黑" w:eastAsia="华文细黑" w:hAnsi="华文细黑" w:cs="Times New Roman" w:hint="eastAsia"/>
          <w:szCs w:val="21"/>
        </w:rPr>
        <w:tab/>
        <w:t>本合同签订后，甲方有权督促乙方及时向丙方提供完成本合同约定的监管服务所需要的相关材料。</w:t>
      </w:r>
    </w:p>
    <w:p w14:paraId="45CB9D40"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.1.2甲方应指定专人负责协调各有关方面的工作，指定专人代表甲方行使决策权 ，并根据丙方监管工作需要提供相应的工作配合。</w:t>
      </w:r>
    </w:p>
    <w:p w14:paraId="2F5C69AE"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.1.3</w:t>
      </w:r>
      <w:r w:rsidRPr="00DE626B">
        <w:rPr>
          <w:rFonts w:ascii="华文细黑" w:eastAsia="华文细黑" w:hAnsi="华文细黑" w:cs="Times New Roman" w:hint="eastAsia"/>
          <w:szCs w:val="21"/>
        </w:rPr>
        <w:tab/>
        <w:t>甲方有权行使本合同及其他各方签署的交易文件及其他相关协议文件项下各项约定权利。</w:t>
      </w:r>
    </w:p>
    <w:p w14:paraId="074F125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 xml:space="preserve">1.1.4 </w:t>
      </w:r>
      <w:r w:rsidRPr="00DE626B">
        <w:rPr>
          <w:rFonts w:ascii="华文细黑" w:eastAsia="华文细黑" w:hAnsi="华文细黑" w:cs="Times New Roman" w:hint="eastAsia"/>
          <w:szCs w:val="21"/>
        </w:rPr>
        <w:t>甲方项目管理团队有权列席项目公司的经营管理会、项目运营会、业务沟通会等会议，有权要求项目公司开放与项目公司相关的OA办公系统、明源系统、财务软件、纸质或电子文件、合同等查阅浏览权限，便于及时跟踪项目进展。</w:t>
      </w:r>
    </w:p>
    <w:p w14:paraId="7F7FCDE0"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ab/>
        <w:t>甲方有权对丙方的工作进行检查、考核。</w:t>
      </w:r>
    </w:p>
    <w:p w14:paraId="6509F9A4" w14:textId="77777777" w:rsidR="00A376A9" w:rsidRPr="00DE626B" w:rsidRDefault="000A16F0">
      <w:pPr>
        <w:pStyle w:val="2"/>
        <w:adjustRightInd w:val="0"/>
        <w:snapToGrid w:val="0"/>
        <w:spacing w:afterLines="10" w:after="31" w:line="288" w:lineRule="auto"/>
        <w:ind w:firstLineChars="0" w:firstLine="0"/>
        <w:rPr>
          <w:rFonts w:ascii="华文细黑" w:eastAsia="华文细黑" w:hAnsi="华文细黑"/>
          <w:szCs w:val="21"/>
        </w:rPr>
      </w:pPr>
      <w:r w:rsidRPr="00DE626B">
        <w:rPr>
          <w:rFonts w:ascii="华文细黑" w:eastAsia="华文细黑" w:hAnsi="华文细黑"/>
          <w:szCs w:val="21"/>
        </w:rPr>
        <w:lastRenderedPageBreak/>
        <w:t>11</w:t>
      </w:r>
      <w:r w:rsidRPr="00DE626B">
        <w:rPr>
          <w:rFonts w:ascii="华文细黑" w:eastAsia="华文细黑" w:hAnsi="华文细黑" w:hint="eastAsia"/>
          <w:szCs w:val="21"/>
        </w:rPr>
        <w:t>.1.</w:t>
      </w:r>
      <w:r w:rsidRPr="00DE626B">
        <w:rPr>
          <w:rFonts w:ascii="华文细黑" w:eastAsia="华文细黑" w:hAnsi="华文细黑"/>
          <w:szCs w:val="21"/>
        </w:rPr>
        <w:t>6</w:t>
      </w:r>
      <w:r w:rsidRPr="00DE626B">
        <w:rPr>
          <w:rFonts w:ascii="华文细黑" w:eastAsia="华文细黑" w:hAnsi="华文细黑" w:hint="eastAsia"/>
          <w:szCs w:val="21"/>
        </w:rPr>
        <w:tab/>
        <w:t>甲方应按照本合同约定的付款方式及时向丙方支付咨询服务费用。</w:t>
      </w:r>
      <w:r w:rsidRPr="00DE626B">
        <w:rPr>
          <w:rFonts w:ascii="华文细黑" w:eastAsia="华文细黑" w:hAnsi="华文细黑"/>
          <w:szCs w:val="21"/>
        </w:rPr>
        <w:t xml:space="preserve"> </w:t>
      </w:r>
    </w:p>
    <w:p w14:paraId="6B054ED1" w14:textId="46EA5319" w:rsidR="001F1705" w:rsidRPr="00DE626B" w:rsidRDefault="000A16F0" w:rsidP="001F1705">
      <w:pPr>
        <w:pStyle w:val="2"/>
        <w:adjustRightInd w:val="0"/>
        <w:snapToGrid w:val="0"/>
        <w:spacing w:afterLines="10" w:after="31" w:line="288" w:lineRule="auto"/>
        <w:ind w:firstLineChars="0" w:firstLine="0"/>
        <w:rPr>
          <w:rFonts w:ascii="华文细黑" w:eastAsia="华文细黑" w:hAnsi="华文细黑"/>
          <w:spacing w:val="20"/>
          <w:szCs w:val="21"/>
        </w:rPr>
      </w:pPr>
      <w:r w:rsidRPr="00DE626B">
        <w:rPr>
          <w:rFonts w:ascii="华文细黑" w:eastAsia="华文细黑" w:hAnsi="华文细黑"/>
          <w:szCs w:val="21"/>
        </w:rPr>
        <w:t>11</w:t>
      </w:r>
      <w:r w:rsidRPr="00DE626B">
        <w:rPr>
          <w:rFonts w:ascii="华文细黑" w:eastAsia="华文细黑" w:hAnsi="华文细黑" w:hint="eastAsia"/>
          <w:szCs w:val="21"/>
        </w:rPr>
        <w:t>.1.7</w:t>
      </w:r>
      <w:r w:rsidRPr="00DE626B">
        <w:rPr>
          <w:rFonts w:ascii="华文细黑" w:eastAsia="华文细黑" w:hAnsi="华文细黑" w:hint="eastAsia"/>
          <w:szCs w:val="21"/>
        </w:rPr>
        <w:tab/>
      </w:r>
      <w:r w:rsidRPr="00DE626B">
        <w:rPr>
          <w:rFonts w:ascii="华文细黑" w:eastAsia="华文细黑" w:hAnsi="华文细黑" w:hint="eastAsia"/>
          <w:spacing w:val="20"/>
          <w:szCs w:val="21"/>
        </w:rPr>
        <w:t>甲方项目对接人：</w:t>
      </w:r>
      <w:r w:rsidR="001F1705" w:rsidRPr="00DE626B">
        <w:rPr>
          <w:rFonts w:ascii="华文细黑" w:eastAsia="华文细黑" w:hAnsi="华文细黑" w:hint="eastAsia"/>
          <w:spacing w:val="20"/>
          <w:szCs w:val="21"/>
          <w:u w:val="single"/>
        </w:rPr>
        <w:t>刘浩</w:t>
      </w:r>
      <w:r w:rsidR="001F1705" w:rsidRPr="00DE626B">
        <w:rPr>
          <w:rFonts w:ascii="华文细黑" w:eastAsia="华文细黑" w:hAnsi="华文细黑" w:hint="eastAsia"/>
          <w:spacing w:val="20"/>
          <w:szCs w:val="21"/>
        </w:rPr>
        <w:t>；联系</w:t>
      </w:r>
      <w:r w:rsidRPr="00DE626B">
        <w:rPr>
          <w:rFonts w:ascii="华文细黑" w:eastAsia="华文细黑" w:hAnsi="华文细黑" w:hint="eastAsia"/>
          <w:spacing w:val="20"/>
          <w:szCs w:val="21"/>
        </w:rPr>
        <w:t>电话：</w:t>
      </w:r>
      <w:r w:rsidR="001F1705" w:rsidRPr="00DE626B">
        <w:rPr>
          <w:rFonts w:ascii="华文细黑" w:eastAsia="华文细黑" w:hAnsi="华文细黑"/>
          <w:spacing w:val="20"/>
          <w:szCs w:val="21"/>
          <w:u w:val="single"/>
        </w:rPr>
        <w:t>010-59184462</w:t>
      </w:r>
      <w:r w:rsidRPr="00DE626B">
        <w:rPr>
          <w:rFonts w:ascii="华文细黑" w:eastAsia="华文细黑" w:hAnsi="华文细黑" w:hint="eastAsia"/>
          <w:spacing w:val="20"/>
          <w:szCs w:val="21"/>
        </w:rPr>
        <w:t>；</w:t>
      </w:r>
    </w:p>
    <w:p w14:paraId="02CB83A9" w14:textId="5B4B1369" w:rsidR="00A376A9" w:rsidRPr="00DE626B" w:rsidRDefault="000A16F0" w:rsidP="001F1705">
      <w:pPr>
        <w:pStyle w:val="2"/>
        <w:adjustRightInd w:val="0"/>
        <w:snapToGrid w:val="0"/>
        <w:spacing w:afterLines="10" w:after="31" w:line="288" w:lineRule="auto"/>
        <w:ind w:firstLineChars="350" w:firstLine="875"/>
        <w:rPr>
          <w:rFonts w:ascii="华文细黑" w:eastAsia="华文细黑" w:hAnsi="华文细黑"/>
          <w:spacing w:val="20"/>
          <w:szCs w:val="21"/>
          <w:u w:val="single"/>
        </w:rPr>
      </w:pPr>
      <w:r w:rsidRPr="00DE626B">
        <w:rPr>
          <w:rFonts w:ascii="华文细黑" w:eastAsia="华文细黑" w:hAnsi="华文细黑" w:hint="eastAsia"/>
          <w:spacing w:val="20"/>
          <w:szCs w:val="21"/>
        </w:rPr>
        <w:t>邮箱地址：</w:t>
      </w:r>
      <w:r w:rsidR="001F1705" w:rsidRPr="00DE626B">
        <w:rPr>
          <w:rFonts w:ascii="华文细黑" w:eastAsia="华文细黑" w:hAnsi="华文细黑" w:hint="eastAsia"/>
          <w:spacing w:val="20"/>
          <w:szCs w:val="21"/>
          <w:u w:val="single"/>
        </w:rPr>
        <w:t>l</w:t>
      </w:r>
      <w:r w:rsidR="001F1705" w:rsidRPr="00DE626B">
        <w:rPr>
          <w:rFonts w:ascii="华文细黑" w:eastAsia="华文细黑" w:hAnsi="华文细黑"/>
          <w:spacing w:val="20"/>
          <w:szCs w:val="21"/>
          <w:u w:val="single"/>
        </w:rPr>
        <w:t>iuhao1</w:t>
      </w:r>
      <w:r w:rsidRPr="00DE626B">
        <w:rPr>
          <w:rFonts w:ascii="华文细黑" w:eastAsia="华文细黑" w:hAnsi="华文细黑"/>
          <w:spacing w:val="20"/>
          <w:szCs w:val="21"/>
          <w:u w:val="single"/>
        </w:rPr>
        <w:t>@mintrust.com</w:t>
      </w:r>
      <w:r w:rsidR="00C259AF" w:rsidRPr="00DE626B">
        <w:rPr>
          <w:rFonts w:ascii="华文细黑" w:eastAsia="华文细黑" w:hAnsi="华文细黑" w:hint="eastAsia"/>
          <w:spacing w:val="20"/>
          <w:szCs w:val="21"/>
        </w:rPr>
        <w:t>。</w:t>
      </w:r>
    </w:p>
    <w:p w14:paraId="5486AC8E" w14:textId="77777777" w:rsidR="00A376A9" w:rsidRPr="00DE626B" w:rsidRDefault="00A376A9" w:rsidP="001F1705">
      <w:pPr>
        <w:adjustRightInd w:val="0"/>
        <w:snapToGrid w:val="0"/>
        <w:spacing w:afterLines="20" w:after="62" w:line="288" w:lineRule="auto"/>
        <w:rPr>
          <w:rFonts w:ascii="华文细黑" w:eastAsia="华文细黑" w:hAnsi="华文细黑" w:cs="Times New Roman"/>
          <w:szCs w:val="21"/>
        </w:rPr>
      </w:pPr>
    </w:p>
    <w:p w14:paraId="4D96AC56"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b/>
          <w:szCs w:val="21"/>
        </w:rPr>
      </w:pPr>
      <w:r w:rsidRPr="00DE626B">
        <w:rPr>
          <w:rFonts w:ascii="华文细黑" w:eastAsia="华文细黑" w:hAnsi="华文细黑" w:cs="Times New Roman"/>
          <w:b/>
          <w:szCs w:val="21"/>
        </w:rPr>
        <w:t>11</w:t>
      </w:r>
      <w:r w:rsidRPr="00DE626B">
        <w:rPr>
          <w:rFonts w:ascii="华文细黑" w:eastAsia="华文细黑" w:hAnsi="华文细黑" w:cs="Times New Roman" w:hint="eastAsia"/>
          <w:b/>
          <w:szCs w:val="21"/>
        </w:rPr>
        <w:t>.2</w:t>
      </w:r>
      <w:r w:rsidRPr="00DE626B">
        <w:rPr>
          <w:rFonts w:ascii="华文细黑" w:eastAsia="华文细黑" w:hAnsi="华文细黑" w:cs="Times New Roman" w:hint="eastAsia"/>
          <w:b/>
          <w:szCs w:val="21"/>
        </w:rPr>
        <w:tab/>
        <w:t>乙方权责</w:t>
      </w:r>
    </w:p>
    <w:p w14:paraId="285E4D8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.2.1</w:t>
      </w:r>
      <w:r w:rsidRPr="00DE626B">
        <w:rPr>
          <w:rFonts w:ascii="华文细黑" w:eastAsia="华文细黑" w:hAnsi="华文细黑" w:cs="Times New Roman" w:hint="eastAsia"/>
          <w:szCs w:val="21"/>
        </w:rPr>
        <w:tab/>
        <w:t>指定专人负责就本合同约定的服务内容与甲方、丙方进行沟通、联系和推动，并提供协助支持。</w:t>
      </w:r>
    </w:p>
    <w:p w14:paraId="44D168FF"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.2.2</w:t>
      </w:r>
      <w:r w:rsidRPr="00DE626B">
        <w:rPr>
          <w:rFonts w:ascii="华文细黑" w:eastAsia="华文细黑" w:hAnsi="华文细黑" w:cs="Times New Roman" w:hint="eastAsia"/>
          <w:szCs w:val="21"/>
        </w:rPr>
        <w:tab/>
        <w:t>接受监督，并对甲方、丙方在工作中提出的异议予以及时回应和解释。</w:t>
      </w:r>
    </w:p>
    <w:p w14:paraId="30B5CB84"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.2.3</w:t>
      </w:r>
      <w:r w:rsidRPr="00DE626B">
        <w:rPr>
          <w:rFonts w:ascii="华文细黑" w:eastAsia="华文细黑" w:hAnsi="华文细黑" w:cs="Times New Roman" w:hint="eastAsia"/>
          <w:szCs w:val="21"/>
        </w:rPr>
        <w:tab/>
        <w:t>及时提供完成本合同约定服务内容所需要的各项资料。</w:t>
      </w:r>
    </w:p>
    <w:p w14:paraId="494D485E" w14:textId="77777777" w:rsidR="00A376A9" w:rsidRPr="00DE626B" w:rsidRDefault="000A16F0">
      <w:pPr>
        <w:pStyle w:val="2"/>
        <w:adjustRightInd w:val="0"/>
        <w:snapToGrid w:val="0"/>
        <w:spacing w:afterLines="10" w:after="31" w:line="288" w:lineRule="auto"/>
        <w:ind w:firstLineChars="0" w:firstLine="0"/>
        <w:rPr>
          <w:rFonts w:ascii="华文细黑" w:eastAsia="华文细黑" w:hAnsi="华文细黑"/>
          <w:szCs w:val="21"/>
        </w:rPr>
      </w:pPr>
      <w:r w:rsidRPr="00DE626B">
        <w:rPr>
          <w:rFonts w:ascii="华文细黑" w:eastAsia="华文细黑" w:hAnsi="华文细黑"/>
          <w:szCs w:val="21"/>
        </w:rPr>
        <w:t>11</w:t>
      </w:r>
      <w:r w:rsidRPr="00DE626B">
        <w:rPr>
          <w:rFonts w:ascii="华文细黑" w:eastAsia="华文细黑" w:hAnsi="华文细黑" w:hint="eastAsia"/>
          <w:szCs w:val="21"/>
        </w:rPr>
        <w:t>.2.4提供丙方派驻项目公司的专职人员的办公场所、必要办公设备，并协助解决其住宿问题。</w:t>
      </w:r>
    </w:p>
    <w:p w14:paraId="34DE0794" w14:textId="77777777" w:rsidR="00A376A9" w:rsidRPr="00DE626B" w:rsidRDefault="000A16F0">
      <w:pPr>
        <w:adjustRightInd w:val="0"/>
        <w:snapToGrid w:val="0"/>
        <w:spacing w:afterLines="20" w:after="62" w:line="288" w:lineRule="auto"/>
        <w:ind w:left="147" w:hangingChars="70" w:hanging="147"/>
        <w:rPr>
          <w:rFonts w:ascii="华文细黑" w:eastAsia="华文细黑" w:hAnsi="华文细黑"/>
          <w:szCs w:val="21"/>
        </w:rPr>
      </w:pPr>
      <w:r w:rsidRPr="00DE626B">
        <w:rPr>
          <w:rFonts w:ascii="华文细黑" w:eastAsia="华文细黑" w:hAnsi="华文细黑" w:cs="Times New Roman"/>
          <w:szCs w:val="21"/>
        </w:rPr>
        <w:t>11.2.5</w:t>
      </w:r>
      <w:r w:rsidRPr="00DE626B">
        <w:rPr>
          <w:rFonts w:ascii="华文细黑" w:eastAsia="华文细黑" w:hAnsi="华文细黑" w:cs="Times New Roman" w:hint="eastAsia"/>
          <w:szCs w:val="21"/>
        </w:rPr>
        <w:t>乙方不得未经丙方或甲方项目组书面同意私自签署任何协议，乙方应当确保其法定代表人或授权代表知悉并履行本合同及相关交易文件项下的义务。</w:t>
      </w:r>
    </w:p>
    <w:p w14:paraId="44D592E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.2.6根据驻场交接时各方共同确认的监管审核流程，乙方于日常管理过程中应当提供各项资料电子版及纸质版，以备审查。</w:t>
      </w:r>
    </w:p>
    <w:p w14:paraId="50719576"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2.7乙方应当为丙方监管人员的合理监管行为提供必要的支持，包括但不限于保障其列席相关会议、重要事项的知情权等。乙方应当为丙方监管人员开设办公系统账号，确保丙方监管人员对乙方日常事项流程予以知悉并向丙方监管人员提供相应的审批权限。</w:t>
      </w:r>
    </w:p>
    <w:p w14:paraId="13A2D847" w14:textId="5B4DD21D" w:rsidR="00C259AF" w:rsidRPr="00DE626B" w:rsidRDefault="000A16F0" w:rsidP="00C201D4">
      <w:pPr>
        <w:pStyle w:val="2"/>
        <w:adjustRightInd w:val="0"/>
        <w:snapToGrid w:val="0"/>
        <w:spacing w:afterLines="10" w:after="31" w:line="288" w:lineRule="auto"/>
        <w:ind w:firstLineChars="0" w:firstLine="0"/>
        <w:rPr>
          <w:rFonts w:ascii="华文细黑" w:eastAsia="华文细黑" w:hAnsi="华文细黑"/>
          <w:spacing w:val="20"/>
          <w:szCs w:val="21"/>
        </w:rPr>
      </w:pPr>
      <w:r w:rsidRPr="00DE626B">
        <w:rPr>
          <w:rFonts w:ascii="华文细黑" w:eastAsia="华文细黑" w:hAnsi="华文细黑"/>
          <w:szCs w:val="21"/>
        </w:rPr>
        <w:t>11</w:t>
      </w:r>
      <w:r w:rsidRPr="00DE626B">
        <w:rPr>
          <w:rFonts w:ascii="华文细黑" w:eastAsia="华文细黑" w:hAnsi="华文细黑" w:hint="eastAsia"/>
          <w:szCs w:val="21"/>
        </w:rPr>
        <w:t>.</w:t>
      </w:r>
      <w:r w:rsidRPr="00DE626B">
        <w:rPr>
          <w:rFonts w:ascii="华文细黑" w:eastAsia="华文细黑" w:hAnsi="华文细黑"/>
          <w:szCs w:val="21"/>
        </w:rPr>
        <w:t>2</w:t>
      </w:r>
      <w:r w:rsidRPr="00DE626B">
        <w:rPr>
          <w:rFonts w:ascii="华文细黑" w:eastAsia="华文细黑" w:hAnsi="华文细黑" w:hint="eastAsia"/>
          <w:szCs w:val="21"/>
        </w:rPr>
        <w:t>.</w:t>
      </w:r>
      <w:r w:rsidRPr="00DE626B">
        <w:rPr>
          <w:rFonts w:ascii="华文细黑" w:eastAsia="华文细黑" w:hAnsi="华文细黑"/>
          <w:szCs w:val="21"/>
        </w:rPr>
        <w:t>8</w:t>
      </w:r>
      <w:r w:rsidR="00C259AF" w:rsidRPr="00DE626B">
        <w:rPr>
          <w:rFonts w:ascii="华文细黑" w:eastAsia="华文细黑" w:hAnsi="华文细黑"/>
          <w:szCs w:val="21"/>
        </w:rPr>
        <w:t xml:space="preserve"> </w:t>
      </w:r>
      <w:r w:rsidRPr="00DE626B">
        <w:rPr>
          <w:rFonts w:ascii="华文细黑" w:eastAsia="华文细黑" w:hAnsi="华文细黑" w:hint="eastAsia"/>
          <w:szCs w:val="21"/>
        </w:rPr>
        <w:t>乙</w:t>
      </w:r>
      <w:r w:rsidRPr="00DE626B">
        <w:rPr>
          <w:rFonts w:ascii="华文细黑" w:eastAsia="华文细黑" w:hAnsi="华文细黑" w:hint="eastAsia"/>
          <w:spacing w:val="20"/>
          <w:szCs w:val="21"/>
        </w:rPr>
        <w:t>方项目对接人：</w:t>
      </w:r>
      <w:r w:rsidR="001F1705" w:rsidRPr="00DE626B">
        <w:rPr>
          <w:rFonts w:ascii="华文细黑" w:eastAsia="华文细黑" w:hAnsi="华文细黑" w:hint="eastAsia"/>
          <w:spacing w:val="20"/>
          <w:szCs w:val="21"/>
        </w:rPr>
        <w:t>解梦凡</w:t>
      </w:r>
      <w:r w:rsidRPr="00DE626B">
        <w:rPr>
          <w:rFonts w:ascii="华文细黑" w:eastAsia="华文细黑" w:hAnsi="华文细黑" w:hint="eastAsia"/>
          <w:spacing w:val="20"/>
          <w:szCs w:val="21"/>
        </w:rPr>
        <w:t>；联系电话：</w:t>
      </w:r>
      <w:r w:rsidR="001F1705" w:rsidRPr="00DE626B">
        <w:rPr>
          <w:rFonts w:ascii="华文细黑" w:eastAsia="华文细黑" w:hAnsi="华文细黑"/>
          <w:spacing w:val="20"/>
          <w:szCs w:val="21"/>
        </w:rPr>
        <w:t>020-38658121</w:t>
      </w:r>
      <w:r w:rsidRPr="00DE626B">
        <w:rPr>
          <w:rFonts w:ascii="华文细黑" w:eastAsia="华文细黑" w:hAnsi="华文细黑" w:hint="eastAsia"/>
          <w:spacing w:val="20"/>
          <w:szCs w:val="21"/>
        </w:rPr>
        <w:t>；</w:t>
      </w:r>
    </w:p>
    <w:p w14:paraId="2FD47171" w14:textId="6F93C96A" w:rsidR="00A376A9" w:rsidRPr="00DE626B" w:rsidRDefault="000A16F0" w:rsidP="00C259AF">
      <w:pPr>
        <w:pStyle w:val="2"/>
        <w:adjustRightInd w:val="0"/>
        <w:snapToGrid w:val="0"/>
        <w:spacing w:afterLines="10" w:after="31" w:line="288" w:lineRule="auto"/>
        <w:ind w:firstLineChars="300" w:firstLine="750"/>
        <w:rPr>
          <w:rFonts w:ascii="华文细黑" w:eastAsia="华文细黑" w:hAnsi="华文细黑"/>
          <w:spacing w:val="20"/>
          <w:szCs w:val="21"/>
        </w:rPr>
      </w:pPr>
      <w:r w:rsidRPr="00DE626B">
        <w:rPr>
          <w:rFonts w:ascii="华文细黑" w:eastAsia="华文细黑" w:hAnsi="华文细黑" w:hint="eastAsia"/>
          <w:spacing w:val="20"/>
          <w:szCs w:val="21"/>
        </w:rPr>
        <w:t>邮箱地址：</w:t>
      </w:r>
      <w:r w:rsidR="001F1705" w:rsidRPr="00DE626B">
        <w:rPr>
          <w:rFonts w:ascii="华文细黑" w:eastAsia="华文细黑" w:hAnsi="华文细黑"/>
          <w:spacing w:val="20"/>
          <w:szCs w:val="21"/>
        </w:rPr>
        <w:t>xiemengfan@evergrande.com</w:t>
      </w:r>
      <w:r w:rsidR="00D5525B" w:rsidRPr="00DE626B">
        <w:rPr>
          <w:rFonts w:ascii="华文细黑" w:eastAsia="华文细黑" w:hAnsi="华文细黑" w:hint="eastAsia"/>
          <w:spacing w:val="20"/>
          <w:szCs w:val="21"/>
        </w:rPr>
        <w:t>。</w:t>
      </w:r>
    </w:p>
    <w:p w14:paraId="0410B9B9" w14:textId="77777777" w:rsidR="00A376A9" w:rsidRPr="00DE626B" w:rsidRDefault="00A376A9">
      <w:pPr>
        <w:adjustRightInd w:val="0"/>
        <w:snapToGrid w:val="0"/>
        <w:spacing w:afterLines="20" w:after="62" w:line="288" w:lineRule="auto"/>
        <w:ind w:left="708" w:hangingChars="337" w:hanging="708"/>
        <w:rPr>
          <w:rFonts w:ascii="华文细黑" w:eastAsia="华文细黑" w:hAnsi="华文细黑" w:cs="Times New Roman"/>
          <w:szCs w:val="21"/>
        </w:rPr>
      </w:pPr>
    </w:p>
    <w:p w14:paraId="10B18E21" w14:textId="77777777" w:rsidR="00A376A9" w:rsidRPr="00DE626B" w:rsidRDefault="000A16F0">
      <w:pPr>
        <w:adjustRightInd w:val="0"/>
        <w:snapToGrid w:val="0"/>
        <w:spacing w:afterLines="20" w:after="62" w:line="288" w:lineRule="auto"/>
        <w:outlineLvl w:val="0"/>
        <w:rPr>
          <w:rFonts w:ascii="华文细黑" w:eastAsia="华文细黑" w:hAnsi="华文细黑" w:cs="Times New Roman"/>
          <w:b/>
          <w:szCs w:val="21"/>
        </w:rPr>
      </w:pPr>
      <w:r w:rsidRPr="00DE626B">
        <w:rPr>
          <w:rFonts w:ascii="华文细黑" w:eastAsia="华文细黑" w:hAnsi="华文细黑" w:cs="Times New Roman"/>
          <w:b/>
          <w:szCs w:val="21"/>
        </w:rPr>
        <w:t>11</w:t>
      </w:r>
      <w:r w:rsidRPr="00DE626B">
        <w:rPr>
          <w:rFonts w:ascii="华文细黑" w:eastAsia="华文细黑" w:hAnsi="华文细黑" w:cs="Times New Roman" w:hint="eastAsia"/>
          <w:b/>
          <w:szCs w:val="21"/>
        </w:rPr>
        <w:t>.3</w:t>
      </w:r>
      <w:r w:rsidRPr="00DE626B">
        <w:rPr>
          <w:rFonts w:ascii="华文细黑" w:eastAsia="华文细黑" w:hAnsi="华文细黑" w:cs="Times New Roman" w:hint="eastAsia"/>
          <w:b/>
          <w:szCs w:val="21"/>
        </w:rPr>
        <w:tab/>
        <w:t>丙方权责</w:t>
      </w:r>
    </w:p>
    <w:p w14:paraId="06A64A01"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.3.1</w:t>
      </w:r>
      <w:r w:rsidRPr="00DE626B">
        <w:rPr>
          <w:rFonts w:ascii="华文细黑" w:eastAsia="华文细黑" w:hAnsi="华文细黑" w:cs="Times New Roman" w:hint="eastAsia"/>
          <w:szCs w:val="21"/>
        </w:rPr>
        <w:tab/>
        <w:t>指定专人负责就本合同约定的服务内容与甲方、乙方进行沟通、联系和推动，组织专业人员形成专案服务团队，制定详细的服务工作执行计划并安排实施。</w:t>
      </w:r>
    </w:p>
    <w:p w14:paraId="3471BCD0"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.3.2 丙方应按本合同约定全面、审慎、尽职的履行各项监管责任，并就相关决策意见的风险和问题向甲方做出全面分析和提示。</w:t>
      </w:r>
    </w:p>
    <w:p w14:paraId="0A65571A"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.3.3</w:t>
      </w:r>
      <w:r w:rsidRPr="00DE626B">
        <w:rPr>
          <w:rFonts w:ascii="华文细黑" w:eastAsia="华文细黑" w:hAnsi="华文细黑" w:cs="Times New Roman" w:hint="eastAsia"/>
          <w:szCs w:val="21"/>
        </w:rPr>
        <w:tab/>
        <w:t>有权无条件地、随时调看监管账户中的资金进出情况、明细日记账、原始凭证和银行对账单，为甲方履行本合同约定的各项监督职责提供一切必要的便利和支持。</w:t>
      </w:r>
    </w:p>
    <w:p w14:paraId="6CCB2442"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.3.4</w:t>
      </w:r>
      <w:r w:rsidRPr="00DE626B">
        <w:rPr>
          <w:rFonts w:ascii="华文细黑" w:eastAsia="华文细黑" w:hAnsi="华文细黑" w:cs="Times New Roman" w:hint="eastAsia"/>
          <w:szCs w:val="21"/>
        </w:rPr>
        <w:tab/>
        <w:t>应按本合同约定向甲方提供相关用款资料扫描件及甲方要求的各项材料文件，并将全部资料进行归档留存，确保流程合规。</w:t>
      </w:r>
    </w:p>
    <w:p w14:paraId="483AF16F"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.3.5</w:t>
      </w:r>
      <w:r w:rsidRPr="00DE626B">
        <w:rPr>
          <w:rFonts w:ascii="华文细黑" w:eastAsia="华文细黑" w:hAnsi="华文细黑" w:cs="Times New Roman" w:hint="eastAsia"/>
          <w:szCs w:val="21"/>
        </w:rPr>
        <w:tab/>
        <w:t>应及时提交本合同约定的服务成果，确保提交方案/报告的科学性、合理性、准确性及适用性。</w:t>
      </w:r>
    </w:p>
    <w:p w14:paraId="184D1A1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11</w:t>
      </w:r>
      <w:r w:rsidRPr="00DE626B">
        <w:rPr>
          <w:rFonts w:ascii="华文细黑" w:eastAsia="华文细黑" w:hAnsi="华文细黑" w:cs="Times New Roman" w:hint="eastAsia"/>
          <w:szCs w:val="21"/>
        </w:rPr>
        <w:t>.3.6</w:t>
      </w:r>
      <w:r w:rsidRPr="00DE626B">
        <w:rPr>
          <w:rFonts w:ascii="华文细黑" w:eastAsia="华文细黑" w:hAnsi="华文细黑" w:cs="Times New Roman" w:hint="eastAsia"/>
          <w:szCs w:val="21"/>
        </w:rPr>
        <w:tab/>
        <w:t>确保关联人士须承担保密责任，于丙方监管期间取得与监管相关的所有数据均必须保密，不得向其他人士透露或藉以试图取得任何经济利益。</w:t>
      </w:r>
    </w:p>
    <w:p w14:paraId="3A9C6AF2" w14:textId="54EDE618" w:rsidR="00C259AF" w:rsidRPr="00DE626B" w:rsidRDefault="000A16F0" w:rsidP="00D5525B">
      <w:pPr>
        <w:pStyle w:val="2"/>
        <w:adjustRightInd w:val="0"/>
        <w:snapToGrid w:val="0"/>
        <w:spacing w:afterLines="10" w:after="31" w:line="288" w:lineRule="auto"/>
        <w:ind w:firstLineChars="0" w:firstLine="0"/>
        <w:rPr>
          <w:rFonts w:ascii="华文细黑" w:eastAsia="华文细黑" w:hAnsi="华文细黑"/>
          <w:spacing w:val="20"/>
          <w:szCs w:val="21"/>
        </w:rPr>
      </w:pPr>
      <w:r w:rsidRPr="00DE626B">
        <w:rPr>
          <w:rFonts w:ascii="华文细黑" w:eastAsia="华文细黑" w:hAnsi="华文细黑"/>
          <w:szCs w:val="21"/>
        </w:rPr>
        <w:t>11</w:t>
      </w:r>
      <w:r w:rsidRPr="00DE626B">
        <w:rPr>
          <w:rFonts w:ascii="华文细黑" w:eastAsia="华文细黑" w:hAnsi="华文细黑" w:hint="eastAsia"/>
          <w:szCs w:val="21"/>
        </w:rPr>
        <w:t>.3.7 丙</w:t>
      </w:r>
      <w:r w:rsidRPr="00DE626B">
        <w:rPr>
          <w:rFonts w:ascii="华文细黑" w:eastAsia="华文细黑" w:hAnsi="华文细黑" w:hint="eastAsia"/>
          <w:spacing w:val="20"/>
          <w:szCs w:val="21"/>
        </w:rPr>
        <w:t>方项目对接人：</w:t>
      </w:r>
      <w:r w:rsidR="00D5525B" w:rsidRPr="00DE626B">
        <w:rPr>
          <w:rFonts w:ascii="华文细黑" w:eastAsia="华文细黑" w:hAnsi="华文细黑" w:hint="eastAsia"/>
          <w:spacing w:val="20"/>
          <w:szCs w:val="21"/>
        </w:rPr>
        <w:t>对接人：</w:t>
      </w:r>
      <w:r w:rsidR="00186CAE" w:rsidRPr="00DE626B">
        <w:rPr>
          <w:rFonts w:ascii="华文细黑" w:eastAsia="华文细黑" w:hAnsi="华文细黑" w:hint="eastAsia"/>
          <w:spacing w:val="20"/>
          <w:szCs w:val="21"/>
          <w:u w:val="single"/>
        </w:rPr>
        <w:t>何涛</w:t>
      </w:r>
      <w:r w:rsidR="00D5525B" w:rsidRPr="00DE626B">
        <w:rPr>
          <w:rFonts w:ascii="华文细黑" w:eastAsia="华文细黑" w:hAnsi="华文细黑" w:hint="eastAsia"/>
          <w:spacing w:val="20"/>
          <w:szCs w:val="21"/>
        </w:rPr>
        <w:t>；联系电话：</w:t>
      </w:r>
      <w:r w:rsidR="00186CAE" w:rsidRPr="00DE626B">
        <w:rPr>
          <w:rFonts w:ascii="华文细黑" w:eastAsia="华文细黑" w:hAnsi="华文细黑" w:hint="eastAsia"/>
          <w:spacing w:val="20"/>
          <w:szCs w:val="21"/>
          <w:u w:val="single"/>
        </w:rPr>
        <w:t>18518019795</w:t>
      </w:r>
      <w:r w:rsidR="00D5525B" w:rsidRPr="00DE626B">
        <w:rPr>
          <w:rFonts w:ascii="华文细黑" w:eastAsia="华文细黑" w:hAnsi="华文细黑" w:hint="eastAsia"/>
          <w:spacing w:val="20"/>
          <w:szCs w:val="21"/>
        </w:rPr>
        <w:t>；</w:t>
      </w:r>
    </w:p>
    <w:p w14:paraId="4C943C24" w14:textId="6F0091C9" w:rsidR="00A376A9" w:rsidRPr="00DE626B" w:rsidRDefault="00D5525B" w:rsidP="00C259AF">
      <w:pPr>
        <w:pStyle w:val="2"/>
        <w:adjustRightInd w:val="0"/>
        <w:snapToGrid w:val="0"/>
        <w:spacing w:afterLines="10" w:after="31" w:line="288" w:lineRule="auto"/>
        <w:ind w:firstLineChars="300" w:firstLine="750"/>
        <w:rPr>
          <w:rFonts w:ascii="华文细黑" w:eastAsia="华文细黑" w:hAnsi="华文细黑"/>
          <w:szCs w:val="21"/>
        </w:rPr>
      </w:pPr>
      <w:r w:rsidRPr="00DE626B">
        <w:rPr>
          <w:rFonts w:ascii="华文细黑" w:eastAsia="华文细黑" w:hAnsi="华文细黑" w:hint="eastAsia"/>
          <w:spacing w:val="20"/>
          <w:szCs w:val="21"/>
        </w:rPr>
        <w:t>邮箱地址：</w:t>
      </w:r>
      <w:hyperlink r:id="rId9" w:history="1">
        <w:r w:rsidR="007070B1" w:rsidRPr="00DE626B">
          <w:rPr>
            <w:rStyle w:val="af4"/>
            <w:rFonts w:ascii="华文细黑" w:eastAsia="华文细黑" w:hAnsi="华文细黑" w:hint="eastAsia"/>
            <w:color w:val="auto"/>
            <w:spacing w:val="20"/>
            <w:szCs w:val="21"/>
          </w:rPr>
          <w:t>kzjgshunde01@kx-amc.com</w:t>
        </w:r>
      </w:hyperlink>
      <w:r w:rsidR="00C75E88" w:rsidRPr="00DE626B">
        <w:rPr>
          <w:rFonts w:ascii="华文细黑" w:eastAsia="华文细黑" w:hAnsi="华文细黑" w:hint="eastAsia"/>
          <w:spacing w:val="20"/>
          <w:szCs w:val="21"/>
          <w:u w:val="single"/>
        </w:rPr>
        <w:t>。</w:t>
      </w:r>
    </w:p>
    <w:p w14:paraId="6DD4073E"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7A26D160"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第十二条 咨询服务费及支付方式</w:t>
      </w:r>
    </w:p>
    <w:p w14:paraId="3E3B59D2" w14:textId="1BC307DF"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12</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丙方在本合同项下提供审核/监管服务应收取的服务费用由甲方以信托计划项下</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信托单位对应的信托财产为限承担。</w:t>
      </w:r>
    </w:p>
    <w:p w14:paraId="05F19034"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12</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服务期限：自丙方委派的驻场人员入驻项目公司及标的项目之日起至甲方书面通知终止监管之日止，具体监管终止日期以甲方书面通知为准。</w:t>
      </w:r>
    </w:p>
    <w:p w14:paraId="1F35D63C" w14:textId="40B3626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12</w:t>
      </w:r>
      <w:r w:rsidRPr="00DE626B">
        <w:rPr>
          <w:rFonts w:ascii="华文细黑" w:eastAsia="华文细黑" w:hAnsi="华文细黑" w:cs="Times New Roman" w:hint="eastAsia"/>
          <w:szCs w:val="21"/>
        </w:rPr>
        <w:t>.3  每年咨询服务费金额为：人民币</w:t>
      </w:r>
      <w:r w:rsidR="006F07BB" w:rsidRPr="00DE626B">
        <w:rPr>
          <w:rFonts w:ascii="华文细黑" w:eastAsia="华文细黑" w:hAnsi="华文细黑" w:cs="Times New Roman" w:hint="eastAsia"/>
          <w:szCs w:val="21"/>
        </w:rPr>
        <w:t>壹佰</w:t>
      </w:r>
      <w:r w:rsidRPr="00DE626B">
        <w:rPr>
          <w:rFonts w:ascii="华文细黑" w:eastAsia="华文细黑" w:hAnsi="华文细黑" w:cs="Times New Roman" w:hint="eastAsia"/>
          <w:szCs w:val="21"/>
        </w:rPr>
        <w:t>万元整（小写：￥</w:t>
      </w:r>
      <w:r w:rsidR="006F07BB" w:rsidRPr="00DE626B">
        <w:rPr>
          <w:rFonts w:ascii="华文细黑" w:eastAsia="华文细黑" w:hAnsi="华文细黑" w:cs="Times New Roman" w:hint="eastAsia"/>
          <w:szCs w:val="21"/>
        </w:rPr>
        <w:t>1,</w:t>
      </w:r>
      <w:r w:rsidR="006F07BB" w:rsidRPr="00DE626B">
        <w:rPr>
          <w:rFonts w:ascii="华文细黑" w:eastAsia="华文细黑" w:hAnsi="华文细黑" w:cs="Times New Roman"/>
          <w:szCs w:val="21"/>
        </w:rPr>
        <w:t>000</w:t>
      </w:r>
      <w:r w:rsidR="006F07BB" w:rsidRPr="00DE626B">
        <w:rPr>
          <w:rFonts w:ascii="华文细黑" w:eastAsia="华文细黑" w:hAnsi="华文细黑" w:cs="Times New Roman" w:hint="eastAsia"/>
          <w:szCs w:val="21"/>
        </w:rPr>
        <w:t>,</w:t>
      </w:r>
      <w:r w:rsidR="006F07BB" w:rsidRPr="00DE626B">
        <w:rPr>
          <w:rFonts w:ascii="华文细黑" w:eastAsia="华文细黑" w:hAnsi="华文细黑" w:cs="Times New Roman"/>
          <w:szCs w:val="21"/>
        </w:rPr>
        <w:t>000.00</w:t>
      </w:r>
      <w:r w:rsidRPr="00DE626B">
        <w:rPr>
          <w:rFonts w:ascii="华文细黑" w:eastAsia="华文细黑" w:hAnsi="华文细黑" w:cs="Times New Roman" w:hint="eastAsia"/>
          <w:szCs w:val="21"/>
        </w:rPr>
        <w:t>），</w:t>
      </w:r>
      <w:r w:rsidR="00C75E88" w:rsidRPr="00DE626B">
        <w:rPr>
          <w:rFonts w:ascii="华文细黑" w:eastAsia="华文细黑" w:hAnsi="华文细黑" w:cs="Times New Roman" w:hint="eastAsia"/>
          <w:szCs w:val="21"/>
        </w:rPr>
        <w:t>按</w:t>
      </w:r>
      <w:r w:rsidRPr="00DE626B">
        <w:rPr>
          <w:rFonts w:ascii="华文细黑" w:eastAsia="华文细黑" w:hAnsi="华文细黑" w:cs="Times New Roman" w:hint="eastAsia"/>
          <w:szCs w:val="21"/>
        </w:rPr>
        <w:t>日</w:t>
      </w:r>
      <w:r w:rsidR="00C75E88" w:rsidRPr="00DE626B">
        <w:rPr>
          <w:rFonts w:ascii="华文细黑" w:eastAsia="华文细黑" w:hAnsi="华文细黑" w:cs="Times New Roman" w:hint="eastAsia"/>
          <w:szCs w:val="21"/>
        </w:rPr>
        <w:t>计取</w:t>
      </w:r>
      <w:r w:rsidRPr="00DE626B">
        <w:rPr>
          <w:rFonts w:ascii="华文细黑" w:eastAsia="华文细黑" w:hAnsi="华文细黑" w:cs="Times New Roman" w:hint="eastAsia"/>
          <w:szCs w:val="21"/>
        </w:rPr>
        <w:t>咨询服务费</w:t>
      </w:r>
      <w:r w:rsidR="00C75E88" w:rsidRPr="00DE626B">
        <w:rPr>
          <w:rFonts w:ascii="华文细黑" w:eastAsia="华文细黑" w:hAnsi="华文细黑" w:cs="Times New Roman" w:hint="eastAsia"/>
          <w:szCs w:val="21"/>
        </w:rPr>
        <w:t>，</w:t>
      </w:r>
      <w:r w:rsidRPr="00DE626B">
        <w:rPr>
          <w:rFonts w:ascii="华文细黑" w:eastAsia="华文细黑" w:hAnsi="华文细黑" w:cs="Times New Roman" w:hint="eastAsia"/>
          <w:szCs w:val="21"/>
        </w:rPr>
        <w:t>每日咨询服务费金额=每年咨询服务费金额/</w:t>
      </w:r>
      <w:r w:rsidRPr="00DE626B">
        <w:rPr>
          <w:rFonts w:ascii="华文细黑" w:eastAsia="华文细黑" w:hAnsi="华文细黑" w:cs="Times New Roman"/>
          <w:szCs w:val="21"/>
        </w:rPr>
        <w:t>365</w:t>
      </w:r>
      <w:r w:rsidRPr="00DE626B">
        <w:rPr>
          <w:rFonts w:ascii="华文细黑" w:eastAsia="华文细黑" w:hAnsi="华文细黑" w:cs="Times New Roman" w:hint="eastAsia"/>
          <w:szCs w:val="21"/>
        </w:rPr>
        <w:t>。</w:t>
      </w:r>
    </w:p>
    <w:p w14:paraId="6F68903D"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12</w:t>
      </w:r>
      <w:r w:rsidRPr="00DE626B">
        <w:rPr>
          <w:rFonts w:ascii="华文细黑" w:eastAsia="华文细黑" w:hAnsi="华文细黑" w:cs="Times New Roman" w:hint="eastAsia"/>
          <w:szCs w:val="21"/>
        </w:rPr>
        <w:t>.4  支付方式：</w:t>
      </w:r>
    </w:p>
    <w:p w14:paraId="19726933" w14:textId="557A6841" w:rsidR="00A376A9" w:rsidRPr="00DE626B" w:rsidRDefault="000A16F0">
      <w:pPr>
        <w:adjustRightInd w:val="0"/>
        <w:snapToGrid w:val="0"/>
        <w:spacing w:afterLines="20" w:after="62" w:line="288" w:lineRule="auto"/>
        <w:ind w:leftChars="200" w:left="420"/>
        <w:rPr>
          <w:rFonts w:ascii="华文细黑" w:eastAsia="华文细黑" w:hAnsi="华文细黑" w:cs="Times New Roman"/>
          <w:szCs w:val="21"/>
        </w:rPr>
      </w:pPr>
      <w:r w:rsidRPr="00DE626B">
        <w:rPr>
          <w:rFonts w:ascii="华文细黑" w:eastAsia="华文细黑" w:hAnsi="华文细黑" w:cs="Times New Roman" w:hint="eastAsia"/>
          <w:szCs w:val="21"/>
        </w:rPr>
        <w:t>咨询服务费核算日为信托计划</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信托资金首次募集成功日起每自然季度末月2</w:t>
      </w:r>
      <w:r w:rsidRPr="00DE626B">
        <w:rPr>
          <w:rFonts w:ascii="华文细黑" w:eastAsia="华文细黑" w:hAnsi="华文细黑" w:cs="Times New Roman"/>
          <w:szCs w:val="21"/>
        </w:rPr>
        <w:t>0</w:t>
      </w:r>
      <w:r w:rsidRPr="00DE626B">
        <w:rPr>
          <w:rFonts w:ascii="华文细黑" w:eastAsia="华文细黑" w:hAnsi="华文细黑" w:cs="Times New Roman" w:hint="eastAsia"/>
          <w:szCs w:val="21"/>
        </w:rPr>
        <w:t>日以及信托计划</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信托单位终止日。</w:t>
      </w:r>
    </w:p>
    <w:p w14:paraId="553A98E0" w14:textId="53FE58B5" w:rsidR="00A376A9" w:rsidRPr="00DE626B" w:rsidRDefault="000A16F0">
      <w:pPr>
        <w:adjustRightInd w:val="0"/>
        <w:snapToGrid w:val="0"/>
        <w:spacing w:afterLines="20" w:after="62" w:line="288" w:lineRule="auto"/>
        <w:ind w:leftChars="200" w:left="420"/>
        <w:rPr>
          <w:rFonts w:ascii="华文细黑" w:eastAsia="华文细黑" w:hAnsi="华文细黑" w:cs="Times New Roman"/>
          <w:szCs w:val="21"/>
        </w:rPr>
      </w:pPr>
      <w:r w:rsidRPr="00DE626B">
        <w:rPr>
          <w:rFonts w:ascii="华文细黑" w:eastAsia="华文细黑" w:hAnsi="华文细黑" w:cs="Times New Roman" w:hint="eastAsia"/>
          <w:szCs w:val="21"/>
        </w:rPr>
        <w:t>咨询服务费支付日为各咨询服务费核算日后1</w:t>
      </w:r>
      <w:r w:rsidRPr="00DE626B">
        <w:rPr>
          <w:rFonts w:ascii="华文细黑" w:eastAsia="华文细黑" w:hAnsi="华文细黑" w:cs="Times New Roman"/>
          <w:szCs w:val="21"/>
        </w:rPr>
        <w:t>0</w:t>
      </w:r>
      <w:r w:rsidRPr="00DE626B">
        <w:rPr>
          <w:rFonts w:ascii="华文细黑" w:eastAsia="华文细黑" w:hAnsi="华文细黑" w:cs="Times New Roman" w:hint="eastAsia"/>
          <w:szCs w:val="21"/>
        </w:rPr>
        <w:t>个工作日内任意一日。一个咨询服务费核算日（含该日）至下一个咨询服务费核算日（不含该日）的期间为咨询服务费核算期，首个咨询服务费核算期为信托计划</w:t>
      </w:r>
      <w:r w:rsidR="00E079E1" w:rsidRPr="00DE626B">
        <w:rPr>
          <w:rFonts w:ascii="华文细黑" w:eastAsia="华文细黑" w:hAnsi="华文细黑" w:cs="Times New Roman" w:hint="eastAsia"/>
          <w:szCs w:val="21"/>
        </w:rPr>
        <w:t>第三十一期</w:t>
      </w:r>
      <w:r w:rsidRPr="00DE626B">
        <w:rPr>
          <w:rFonts w:ascii="华文细黑" w:eastAsia="华文细黑" w:hAnsi="华文细黑" w:cs="Times New Roman" w:hint="eastAsia"/>
          <w:szCs w:val="21"/>
        </w:rPr>
        <w:t>信托单位首次募集成功日（含该日）至第一个咨询服务费核算日（不含该日）的期间。</w:t>
      </w:r>
    </w:p>
    <w:p w14:paraId="4407B0ED" w14:textId="77777777" w:rsidR="00A376A9" w:rsidRPr="00DE626B" w:rsidRDefault="000A16F0">
      <w:pPr>
        <w:adjustRightInd w:val="0"/>
        <w:snapToGrid w:val="0"/>
        <w:spacing w:afterLines="20" w:after="62" w:line="288" w:lineRule="auto"/>
        <w:ind w:leftChars="200" w:left="420"/>
        <w:rPr>
          <w:rFonts w:ascii="华文细黑" w:eastAsia="华文细黑" w:hAnsi="华文细黑" w:cs="Times New Roman"/>
          <w:szCs w:val="21"/>
        </w:rPr>
      </w:pPr>
      <w:r w:rsidRPr="00DE626B">
        <w:rPr>
          <w:rFonts w:ascii="华文细黑" w:eastAsia="华文细黑" w:hAnsi="华文细黑" w:cs="Times New Roman" w:hint="eastAsia"/>
          <w:szCs w:val="21"/>
        </w:rPr>
        <w:t>各咨询服务费支付日应支付的咨询服务费金额＝每日咨询服务费金额×咨询服务费支付日的上一个咨询服务费核算期的实际天数。</w:t>
      </w:r>
    </w:p>
    <w:p w14:paraId="761B4EFC"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12</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ab/>
        <w:t>甲方应按照本合同第十二条第1</w:t>
      </w:r>
      <w:r w:rsidRPr="00DE626B">
        <w:rPr>
          <w:rFonts w:ascii="华文细黑" w:eastAsia="华文细黑" w:hAnsi="华文细黑" w:cs="Times New Roman"/>
          <w:szCs w:val="21"/>
        </w:rPr>
        <w:t>2.4</w:t>
      </w:r>
      <w:r w:rsidRPr="00DE626B">
        <w:rPr>
          <w:rFonts w:ascii="华文细黑" w:eastAsia="华文细黑" w:hAnsi="华文细黑" w:cs="Times New Roman" w:hint="eastAsia"/>
          <w:szCs w:val="21"/>
        </w:rPr>
        <w:t>款规定，在丙方已出具相应金额的增值税专用发票后，将应付的咨询服务费用汇至如下丙方银行账户：</w:t>
      </w:r>
    </w:p>
    <w:p w14:paraId="10B2000D" w14:textId="734D7F7F"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公司全称：</w:t>
      </w:r>
      <w:r w:rsidR="00C8275C" w:rsidRPr="00DE626B">
        <w:rPr>
          <w:rFonts w:ascii="华文细黑" w:eastAsia="华文细黑" w:hAnsi="华文细黑" w:cs="Times New Roman" w:hint="eastAsia"/>
          <w:szCs w:val="21"/>
        </w:rPr>
        <w:t>北京康正宏基房地产评估有限公司</w:t>
      </w:r>
    </w:p>
    <w:p w14:paraId="17B8B8C9" w14:textId="7F212D95"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银行帐号：</w:t>
      </w:r>
      <w:r w:rsidR="00C75E88" w:rsidRPr="00DE626B">
        <w:rPr>
          <w:rFonts w:ascii="华文细黑" w:eastAsia="华文细黑" w:hAnsi="华文细黑" w:cs="Times New Roman"/>
          <w:szCs w:val="21"/>
        </w:rPr>
        <w:t>110060739012015026873</w:t>
      </w:r>
    </w:p>
    <w:p w14:paraId="2495A421" w14:textId="36DEB679"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汇入地点：</w:t>
      </w:r>
      <w:r w:rsidR="00D36B5B" w:rsidRPr="00DE626B">
        <w:rPr>
          <w:rFonts w:ascii="华文细黑" w:eastAsia="华文细黑" w:hAnsi="华文细黑" w:cs="Times New Roman" w:hint="eastAsia"/>
          <w:szCs w:val="21"/>
        </w:rPr>
        <w:t>北京市丰台区芳城园一区16号楼2层2门配套公建01</w:t>
      </w:r>
    </w:p>
    <w:p w14:paraId="1BC646CE" w14:textId="190B17DA"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开户银行：</w:t>
      </w:r>
      <w:r w:rsidR="00D36B5B" w:rsidRPr="00DE626B">
        <w:rPr>
          <w:rFonts w:ascii="华文细黑" w:eastAsia="华文细黑" w:hAnsi="华文细黑" w:cs="Times New Roman" w:hint="eastAsia"/>
          <w:szCs w:val="21"/>
        </w:rPr>
        <w:t>交通银行北京中轴路支行</w:t>
      </w:r>
    </w:p>
    <w:p w14:paraId="209704E2" w14:textId="77777777" w:rsidR="00A376A9" w:rsidRPr="00DE626B" w:rsidRDefault="00A376A9">
      <w:pPr>
        <w:adjustRightInd w:val="0"/>
        <w:snapToGrid w:val="0"/>
        <w:spacing w:afterLines="20" w:after="62" w:line="288" w:lineRule="auto"/>
        <w:rPr>
          <w:rFonts w:ascii="华文细黑" w:eastAsia="华文细黑" w:hAnsi="华文细黑" w:cs="Times New Roman"/>
          <w:b/>
          <w:szCs w:val="21"/>
        </w:rPr>
      </w:pPr>
    </w:p>
    <w:p w14:paraId="5CA326D8"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第十三条：保密义务</w:t>
      </w:r>
    </w:p>
    <w:p w14:paraId="7A161703"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与本合同有关的任何信息均为本合同的保密信息，未经各方的明确事先书面同意，任何一方均不得向任何第三方披露本合同或项目公司及标的项目有关的任何信息，但其同意受本保密条款约束的律师或其他顾问以及法律另有规定的除外。</w:t>
      </w:r>
    </w:p>
    <w:p w14:paraId="3C7DD988"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在下列情形下，不适用前述第</w:t>
      </w:r>
      <w:r w:rsidRPr="00DE626B">
        <w:rPr>
          <w:rFonts w:ascii="华文细黑" w:eastAsia="华文细黑" w:hAnsi="华文细黑" w:cs="Times New Roman"/>
          <w:szCs w:val="21"/>
        </w:rPr>
        <w:t>13.1款</w:t>
      </w:r>
      <w:r w:rsidRPr="00DE626B">
        <w:rPr>
          <w:rFonts w:ascii="华文细黑" w:eastAsia="华文细黑" w:hAnsi="华文细黑" w:cs="Times New Roman" w:hint="eastAsia"/>
          <w:szCs w:val="21"/>
        </w:rPr>
        <w:t>的约定：</w:t>
      </w:r>
    </w:p>
    <w:p w14:paraId="430F119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.2.1</w:t>
      </w:r>
      <w:r w:rsidRPr="00DE626B">
        <w:rPr>
          <w:rFonts w:ascii="华文细黑" w:eastAsia="华文细黑" w:hAnsi="华文细黑" w:cs="Times New Roman" w:hint="eastAsia"/>
          <w:szCs w:val="21"/>
        </w:rPr>
        <w:tab/>
        <w:t>法律、法规、任何监管机关要求或根据信托计划信托文件约定披露或使用的；</w:t>
      </w:r>
    </w:p>
    <w:p w14:paraId="3422D03B"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.2.2</w:t>
      </w:r>
      <w:r w:rsidRPr="00DE626B">
        <w:rPr>
          <w:rFonts w:ascii="华文细黑" w:eastAsia="华文细黑" w:hAnsi="华文细黑" w:cs="Times New Roman" w:hint="eastAsia"/>
          <w:szCs w:val="21"/>
        </w:rPr>
        <w:tab/>
        <w:t>为将本合同的全部利益赋予各方而要求披露或使用的；</w:t>
      </w:r>
    </w:p>
    <w:p w14:paraId="369B435F" w14:textId="77777777" w:rsidR="00A376A9" w:rsidRPr="00DE626B" w:rsidRDefault="000A16F0">
      <w:pPr>
        <w:adjustRightInd w:val="0"/>
        <w:snapToGrid w:val="0"/>
        <w:spacing w:afterLines="20" w:after="62" w:line="288" w:lineRule="auto"/>
        <w:ind w:left="777" w:hangingChars="370" w:hanging="777"/>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.2.3</w:t>
      </w:r>
      <w:r w:rsidRPr="00DE626B">
        <w:rPr>
          <w:rFonts w:ascii="华文细黑" w:eastAsia="华文细黑" w:hAnsi="华文细黑" w:cs="Times New Roman"/>
          <w:szCs w:val="21"/>
        </w:rPr>
        <w:t xml:space="preserve">  </w:t>
      </w:r>
      <w:r w:rsidRPr="00DE626B">
        <w:rPr>
          <w:rFonts w:ascii="华文细黑" w:eastAsia="华文细黑" w:hAnsi="华文细黑" w:cs="Times New Roman" w:hint="eastAsia"/>
          <w:szCs w:val="21"/>
        </w:rPr>
        <w:t>因本合同或根据本合同而订立的任何其他合同而引起的任何司法程序而要求披露或使用的，或合理向税收机关披露有关披露方税收事宜的；</w:t>
      </w:r>
    </w:p>
    <w:p w14:paraId="7D74687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.2.4</w:t>
      </w:r>
      <w:r w:rsidRPr="00DE626B">
        <w:rPr>
          <w:rFonts w:ascii="华文细黑" w:eastAsia="华文细黑" w:hAnsi="华文细黑" w:cs="Times New Roman" w:hint="eastAsia"/>
          <w:szCs w:val="21"/>
        </w:rPr>
        <w:tab/>
        <w:t>非因违反本合同，信息已进入公知范围的；</w:t>
      </w:r>
    </w:p>
    <w:p w14:paraId="75D90FC5"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t>13</w:t>
      </w:r>
      <w:r w:rsidRPr="00DE626B">
        <w:rPr>
          <w:rFonts w:ascii="华文细黑" w:eastAsia="华文细黑" w:hAnsi="华文细黑" w:cs="Times New Roman" w:hint="eastAsia"/>
          <w:szCs w:val="21"/>
        </w:rPr>
        <w:t>.2.5</w:t>
      </w:r>
      <w:r w:rsidRPr="00DE626B">
        <w:rPr>
          <w:rFonts w:ascii="华文细黑" w:eastAsia="华文细黑" w:hAnsi="华文细黑" w:cs="Times New Roman" w:hint="eastAsia"/>
          <w:szCs w:val="21"/>
        </w:rPr>
        <w:tab/>
        <w:t>其他方已事先书面批准披露或使用的；</w:t>
      </w:r>
    </w:p>
    <w:p w14:paraId="233EF7B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szCs w:val="21"/>
        </w:rPr>
        <w:lastRenderedPageBreak/>
        <w:t>13</w:t>
      </w:r>
      <w:r w:rsidRPr="00DE626B">
        <w:rPr>
          <w:rFonts w:ascii="华文细黑" w:eastAsia="华文细黑" w:hAnsi="华文细黑" w:cs="Times New Roman" w:hint="eastAsia"/>
          <w:szCs w:val="21"/>
        </w:rPr>
        <w:t>.2.6</w:t>
      </w:r>
      <w:r w:rsidRPr="00DE626B">
        <w:rPr>
          <w:rFonts w:ascii="华文细黑" w:eastAsia="华文细黑" w:hAnsi="华文细黑" w:cs="Times New Roman" w:hint="eastAsia"/>
          <w:szCs w:val="21"/>
        </w:rPr>
        <w:tab/>
        <w:t>信息是在本合同签订后独立开发的。</w:t>
      </w:r>
    </w:p>
    <w:p w14:paraId="41B23120"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本条款下保密义务不因本合同终止而终止。为执行本合同目的，各方保证对在讨论、签订、执行本合同过程中所获悉的相关情况限定在有限范围内知晓。</w:t>
      </w:r>
    </w:p>
    <w:p w14:paraId="6C1365F3"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.4</w:t>
      </w:r>
      <w:r w:rsidRPr="00DE626B">
        <w:rPr>
          <w:rFonts w:ascii="华文细黑" w:eastAsia="华文细黑" w:hAnsi="华文细黑" w:cs="Times New Roman"/>
          <w:szCs w:val="21"/>
        </w:rPr>
        <w:t xml:space="preserve"> </w:t>
      </w:r>
      <w:r w:rsidRPr="00DE626B">
        <w:rPr>
          <w:rFonts w:ascii="华文细黑" w:eastAsia="华文细黑" w:hAnsi="华文细黑" w:cs="Times New Roman" w:hint="eastAsia"/>
          <w:szCs w:val="21"/>
        </w:rPr>
        <w:t>如果一方违反保密义务造成其他各方损失的，应赔偿其他各方的直接损失和间接损失。</w:t>
      </w:r>
    </w:p>
    <w:p w14:paraId="3F3B0680"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.5</w:t>
      </w:r>
      <w:r w:rsidRPr="00DE626B">
        <w:rPr>
          <w:rFonts w:ascii="华文细黑" w:eastAsia="华文细黑" w:hAnsi="华文细黑" w:cs="Times New Roman"/>
          <w:szCs w:val="21"/>
        </w:rPr>
        <w:t xml:space="preserve"> </w:t>
      </w:r>
      <w:r w:rsidRPr="00DE626B">
        <w:rPr>
          <w:rFonts w:ascii="华文细黑" w:eastAsia="华文细黑" w:hAnsi="华文细黑" w:cs="Times New Roman" w:hint="eastAsia"/>
          <w:szCs w:val="21"/>
        </w:rPr>
        <w:t>本条在本合同终止或解除后仍继续有效。</w:t>
      </w:r>
    </w:p>
    <w:p w14:paraId="567533A4" w14:textId="77777777" w:rsidR="00A376A9" w:rsidRPr="00DE626B" w:rsidRDefault="00A376A9">
      <w:pPr>
        <w:adjustRightInd w:val="0"/>
        <w:snapToGrid w:val="0"/>
        <w:spacing w:afterLines="20" w:after="62" w:line="288" w:lineRule="auto"/>
        <w:rPr>
          <w:rFonts w:ascii="华文细黑" w:eastAsia="华文细黑" w:hAnsi="华文细黑" w:cs="Times New Roman"/>
          <w:b/>
          <w:szCs w:val="21"/>
        </w:rPr>
      </w:pPr>
    </w:p>
    <w:p w14:paraId="694AFDEE"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第十四条：通知</w:t>
      </w:r>
    </w:p>
    <w:p w14:paraId="7CFC8E1D"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联系信息以本合同首部记载为准。除非本合同另有规定，本合同项下各方之间的一切通知均应使用中文，通过专人送达、挂号信函、电子邮件、快递、电传、传真、或电报送达。通知在下列日期视为到达日：</w:t>
      </w:r>
    </w:p>
    <w:p w14:paraId="7FE4FBFF" w14:textId="77777777" w:rsidR="00A376A9" w:rsidRPr="00DE626B" w:rsidRDefault="000A16F0">
      <w:pPr>
        <w:adjustRightInd w:val="0"/>
        <w:snapToGrid w:val="0"/>
        <w:spacing w:afterLines="20" w:after="62" w:line="288" w:lineRule="auto"/>
        <w:ind w:leftChars="270" w:left="708" w:hangingChars="67" w:hanging="141"/>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专人送达：通知方取得的被通知方签收单所示日；</w:t>
      </w:r>
    </w:p>
    <w:p w14:paraId="0EA46372" w14:textId="77777777" w:rsidR="00A376A9" w:rsidRPr="00DE626B" w:rsidRDefault="000A16F0">
      <w:pPr>
        <w:adjustRightInd w:val="0"/>
        <w:snapToGrid w:val="0"/>
        <w:spacing w:afterLines="20" w:after="62" w:line="288" w:lineRule="auto"/>
        <w:ind w:leftChars="270" w:left="708" w:hangingChars="67" w:hanging="141"/>
        <w:rPr>
          <w:rFonts w:ascii="华文细黑" w:eastAsia="华文细黑" w:hAnsi="华文细黑" w:cs="Times New Roman"/>
          <w:szCs w:val="21"/>
        </w:rPr>
      </w:pP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挂号信邮递：发出通知方持有的国内挂号函件收据所示日后第5日；</w:t>
      </w:r>
    </w:p>
    <w:p w14:paraId="5387BEFD" w14:textId="77777777" w:rsidR="00A376A9" w:rsidRPr="00DE626B" w:rsidRDefault="000A16F0">
      <w:pPr>
        <w:adjustRightInd w:val="0"/>
        <w:snapToGrid w:val="0"/>
        <w:spacing w:afterLines="20" w:after="62" w:line="288" w:lineRule="auto"/>
        <w:ind w:leftChars="270" w:left="708" w:hangingChars="67" w:hanging="141"/>
        <w:rPr>
          <w:rFonts w:ascii="华文细黑" w:eastAsia="华文细黑" w:hAnsi="华文细黑" w:cs="Times New Roman"/>
          <w:szCs w:val="21"/>
        </w:rPr>
      </w:pP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传真及电子邮件：收到成功发送确认后的第1个工作日；</w:t>
      </w:r>
    </w:p>
    <w:p w14:paraId="19B6E10E" w14:textId="77777777" w:rsidR="00A376A9" w:rsidRPr="00DE626B" w:rsidRDefault="000A16F0">
      <w:pPr>
        <w:adjustRightInd w:val="0"/>
        <w:snapToGrid w:val="0"/>
        <w:spacing w:afterLines="20" w:after="62" w:line="288" w:lineRule="auto"/>
        <w:ind w:leftChars="270" w:left="708" w:hangingChars="67" w:hanging="141"/>
        <w:rPr>
          <w:rFonts w:ascii="华文细黑" w:eastAsia="华文细黑" w:hAnsi="华文细黑" w:cs="Times New Roman"/>
          <w:szCs w:val="21"/>
        </w:rPr>
      </w:pPr>
      <w:r w:rsidRPr="00DE626B">
        <w:rPr>
          <w:rFonts w:ascii="华文细黑" w:eastAsia="华文细黑" w:hAnsi="华文细黑" w:cs="Times New Roman" w:hint="eastAsia"/>
          <w:szCs w:val="21"/>
        </w:rPr>
        <w:t>4)</w:t>
      </w:r>
      <w:r w:rsidRPr="00DE626B">
        <w:rPr>
          <w:rFonts w:ascii="华文细黑" w:eastAsia="华文细黑" w:hAnsi="华文细黑" w:cs="Times New Roman" w:hint="eastAsia"/>
          <w:szCs w:val="21"/>
        </w:rPr>
        <w:tab/>
        <w:t>快递：发出通知方持有的发送凭证上邮戳日起第4日。</w:t>
      </w:r>
    </w:p>
    <w:p w14:paraId="17E49434"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采取上述方式发送，若被通知方拒收，或因被通知方更改通讯方式但未按照本合同约定通知其他方导致通知无法送达的，则通知发出之日视为到达日。</w:t>
      </w:r>
    </w:p>
    <w:p w14:paraId="3716589F"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一方通讯地址或联络方式发生变化，应自发生变化之日起10日内以书面形式通知其他方。任何一方违反前述规定，除非法律另有规定，变动一方应对由此而造成的影响和损失承担责任。</w:t>
      </w:r>
    </w:p>
    <w:p w14:paraId="6F529B6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4</w:t>
      </w:r>
      <w:r w:rsidRPr="00DE626B">
        <w:rPr>
          <w:rFonts w:ascii="华文细黑" w:eastAsia="华文细黑" w:hAnsi="华文细黑" w:cs="Times New Roman" w:hint="eastAsia"/>
          <w:szCs w:val="21"/>
        </w:rPr>
        <w:tab/>
        <w:t>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14:paraId="4F20E834" w14:textId="77777777" w:rsidR="00A376A9" w:rsidRPr="00DE626B" w:rsidRDefault="00A376A9">
      <w:pPr>
        <w:adjustRightInd w:val="0"/>
        <w:snapToGrid w:val="0"/>
        <w:spacing w:afterLines="20" w:after="62" w:line="288" w:lineRule="auto"/>
        <w:ind w:left="567" w:hangingChars="270" w:hanging="567"/>
        <w:rPr>
          <w:rFonts w:ascii="华文细黑" w:eastAsia="华文细黑" w:hAnsi="华文细黑" w:cs="Times New Roman"/>
          <w:szCs w:val="21"/>
        </w:rPr>
      </w:pPr>
    </w:p>
    <w:p w14:paraId="3C7903CF"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第十五条：合同生效、终止及转让</w:t>
      </w:r>
    </w:p>
    <w:p w14:paraId="0993EBC7"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本合同自各方法定代表人或授权代表签字或签章并加盖公章或合同专用章之日起生效，授权代表签署本合同的，应提供合法有效授权文件。</w:t>
      </w:r>
    </w:p>
    <w:p w14:paraId="0AC8E107"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本合同有效期至甲方书面通知终止监管之日止，具体监管终止日期以甲方书面通知为准。</w:t>
      </w:r>
    </w:p>
    <w:p w14:paraId="576D71B4"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未经甲方书面同意，丙方不得将本合同项下的任何权利或义务转让给第三人。</w:t>
      </w:r>
    </w:p>
    <w:p w14:paraId="1CAFEE05"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5</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ab/>
        <w:t>如果丙方提供的服务不符合本合同的约定，且经甲方通知仍未进行整改，或者丙方在提供服务过程中有重大疏忽过错、故意隐瞒、提供虚假信息报告等情形的，甲方有权单方解除本合同。</w:t>
      </w:r>
    </w:p>
    <w:p w14:paraId="244AF150" w14:textId="77777777" w:rsidR="00A376A9" w:rsidRPr="00DE626B" w:rsidRDefault="00A376A9">
      <w:pPr>
        <w:adjustRightInd w:val="0"/>
        <w:snapToGrid w:val="0"/>
        <w:spacing w:afterLines="20" w:after="62" w:line="288" w:lineRule="auto"/>
        <w:ind w:left="567" w:hangingChars="270" w:hanging="567"/>
        <w:outlineLvl w:val="0"/>
        <w:rPr>
          <w:rFonts w:ascii="华文细黑" w:eastAsia="华文细黑" w:hAnsi="华文细黑" w:cs="Times New Roman"/>
          <w:szCs w:val="21"/>
        </w:rPr>
      </w:pPr>
    </w:p>
    <w:p w14:paraId="6A184614"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第十六条：违约责任</w:t>
      </w:r>
    </w:p>
    <w:p w14:paraId="40455A10"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lastRenderedPageBreak/>
        <w:t>1</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丙方未按照本合同约定履行相应的监管职责的，甲方有权选择以下一项或多项，要求丙方承担相应的违约责任：</w:t>
      </w:r>
    </w:p>
    <w:p w14:paraId="3F9CE7C3"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 xml:space="preserve">6.1.1 </w:t>
      </w:r>
      <w:r w:rsidRPr="00DE626B">
        <w:rPr>
          <w:rFonts w:ascii="华文细黑" w:eastAsia="华文细黑" w:hAnsi="华文细黑" w:cs="Times New Roman" w:hint="eastAsia"/>
          <w:szCs w:val="21"/>
        </w:rPr>
        <w:t>要求丙方赔偿甲方、乙方的相应损失；</w:t>
      </w:r>
    </w:p>
    <w:p w14:paraId="0173F66A"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 xml:space="preserve">6.1.2 </w:t>
      </w:r>
      <w:r w:rsidRPr="00DE626B">
        <w:rPr>
          <w:rFonts w:ascii="华文细黑" w:eastAsia="华文细黑" w:hAnsi="华文细黑" w:cs="Times New Roman" w:hint="eastAsia"/>
          <w:szCs w:val="21"/>
        </w:rPr>
        <w:t>甲方有权解除本合同；</w:t>
      </w:r>
    </w:p>
    <w:p w14:paraId="58C0FA6D"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 xml:space="preserve">6.1.3 </w:t>
      </w:r>
      <w:r w:rsidRPr="00DE626B">
        <w:rPr>
          <w:rFonts w:ascii="华文细黑" w:eastAsia="华文细黑" w:hAnsi="华文细黑" w:cs="Times New Roman" w:hint="eastAsia"/>
          <w:szCs w:val="21"/>
        </w:rPr>
        <w:t>行使各方约定的其他权利。</w:t>
      </w:r>
    </w:p>
    <w:p w14:paraId="7E541118"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2</w:t>
      </w:r>
      <w:r w:rsidRPr="00DE626B">
        <w:rPr>
          <w:rFonts w:ascii="华文细黑" w:eastAsia="华文细黑" w:hAnsi="华文细黑" w:cs="Times New Roman" w:hint="eastAsia"/>
          <w:szCs w:val="21"/>
        </w:rPr>
        <w:t>除经甲方书面同意外，丙方不得以甲方未按时足额支付咨询服务费为由单方解除本合同。</w:t>
      </w:r>
    </w:p>
    <w:p w14:paraId="7A20C7CB"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3</w:t>
      </w:r>
      <w:r w:rsidRPr="00DE626B">
        <w:rPr>
          <w:rFonts w:ascii="华文细黑" w:eastAsia="华文细黑" w:hAnsi="华文细黑" w:cs="Times New Roman" w:hint="eastAsia"/>
          <w:szCs w:val="21"/>
        </w:rPr>
        <w:tab/>
        <w:t>在本合同约定的监管服务项下，因乙方原因故意提供错误虚假信息给甲方、丙方而造成的直接或间接损失，由乙方负责。</w:t>
      </w:r>
    </w:p>
    <w:p w14:paraId="569D9D2C"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6</w:t>
      </w:r>
      <w:r w:rsidRPr="00DE626B">
        <w:rPr>
          <w:rFonts w:ascii="华文细黑" w:eastAsia="华文细黑" w:hAnsi="华文细黑" w:cs="Times New Roman" w:hint="eastAsia"/>
          <w:szCs w:val="21"/>
        </w:rPr>
        <w:t>.</w:t>
      </w:r>
      <w:r w:rsidRPr="00DE626B">
        <w:rPr>
          <w:rFonts w:ascii="华文细黑" w:eastAsia="华文细黑" w:hAnsi="华文细黑" w:cs="Times New Roman"/>
          <w:szCs w:val="21"/>
        </w:rPr>
        <w:t>4</w:t>
      </w:r>
      <w:r w:rsidRPr="00DE626B">
        <w:rPr>
          <w:rFonts w:ascii="华文细黑" w:eastAsia="华文细黑" w:hAnsi="华文细黑" w:cs="Times New Roman" w:hint="eastAsia"/>
          <w:szCs w:val="21"/>
        </w:rPr>
        <w:tab/>
        <w:t>本合同自签订之日起3年内，任何甲方、乙方均不得以专职、兼职、劳务等形式从丙方及甲方项目组成员中聘用相关人员为其或其关联公司工作。否则违约方须向丙方给予相关补偿，补偿金额等于被聘用人员1倍年薪总额。</w:t>
      </w:r>
    </w:p>
    <w:p w14:paraId="77A38682" w14:textId="77777777" w:rsidR="00A376A9" w:rsidRPr="00DE626B" w:rsidRDefault="00A376A9">
      <w:pPr>
        <w:adjustRightInd w:val="0"/>
        <w:snapToGrid w:val="0"/>
        <w:spacing w:afterLines="20" w:after="62" w:line="288" w:lineRule="auto"/>
        <w:ind w:left="567" w:hangingChars="270" w:hanging="567"/>
        <w:rPr>
          <w:rFonts w:ascii="华文细黑" w:eastAsia="华文细黑" w:hAnsi="华文细黑" w:cs="Times New Roman"/>
          <w:szCs w:val="21"/>
        </w:rPr>
      </w:pPr>
    </w:p>
    <w:p w14:paraId="576C2E26"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第十七条：适用法律及争议解决</w:t>
      </w:r>
    </w:p>
    <w:p w14:paraId="6C334AA2"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本合同的成立、有效、解释和履行，适用中华人民共和国法律（不含香港特别行政区、澳门特别行政区和台湾地区）。</w:t>
      </w:r>
    </w:p>
    <w:p w14:paraId="06C31919"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在履行本合同过程中，合同当事人若发生纠纷，应本着友好协商，维护监管资产利益的原则协商解决；协商不成的，应向甲方注册地有管辖权的人民法院提起诉讼以解决争议，败诉方应承担胜诉方付出的律师费。</w:t>
      </w:r>
    </w:p>
    <w:p w14:paraId="05A68B75" w14:textId="77777777" w:rsidR="00A376A9" w:rsidRPr="00DE626B" w:rsidRDefault="000A16F0">
      <w:pPr>
        <w:adjustRightInd w:val="0"/>
        <w:snapToGrid w:val="0"/>
        <w:spacing w:afterLines="20" w:after="62" w:line="288" w:lineRule="auto"/>
        <w:ind w:left="630" w:hangingChars="300" w:hanging="63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7</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在发生任何争议和在任何争议正在进行诉讼时，除了所争议的事宜外，各方应继续完成其各自在本合同项下的义务。</w:t>
      </w:r>
    </w:p>
    <w:p w14:paraId="6140C3E5" w14:textId="77777777" w:rsidR="00A376A9" w:rsidRPr="00DE626B" w:rsidRDefault="00A376A9">
      <w:pPr>
        <w:adjustRightInd w:val="0"/>
        <w:snapToGrid w:val="0"/>
        <w:spacing w:afterLines="20" w:after="62" w:line="288" w:lineRule="auto"/>
        <w:ind w:left="630" w:hangingChars="300" w:hanging="630"/>
        <w:rPr>
          <w:rFonts w:ascii="华文细黑" w:eastAsia="华文细黑" w:hAnsi="华文细黑" w:cs="Times New Roman"/>
          <w:szCs w:val="21"/>
        </w:rPr>
      </w:pPr>
    </w:p>
    <w:p w14:paraId="0CA81178"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第十八条：不可抗力</w:t>
      </w:r>
    </w:p>
    <w:p w14:paraId="26B2E3F0"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8</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如果一方在履行本合同时直接受到某一不可抗力事实的影响、迟延或阻碍，该方应在不可抗力事件发生后的十天内通知其他方并提供有关的详细信息；</w:t>
      </w:r>
    </w:p>
    <w:p w14:paraId="37DF42A2" w14:textId="77777777" w:rsidR="00A376A9" w:rsidRPr="00DE626B" w:rsidRDefault="000A16F0">
      <w:pPr>
        <w:adjustRightInd w:val="0"/>
        <w:snapToGrid w:val="0"/>
        <w:spacing w:afterLines="20" w:after="62" w:line="288" w:lineRule="auto"/>
        <w:ind w:left="567" w:hangingChars="270" w:hanging="567"/>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8</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对不可抗力事件造成的未履行或延迟履行义务，任何一方均不承担责任。受不可抗力事件影响的一方须采取适当措施以减少或消除不可抗力的影响，并尽快恢复履行受不可抗力事件影响的义务；</w:t>
      </w:r>
    </w:p>
    <w:p w14:paraId="0B0C0F88" w14:textId="77777777" w:rsidR="00A376A9" w:rsidRPr="00DE626B" w:rsidRDefault="000A16F0">
      <w:pPr>
        <w:adjustRightInd w:val="0"/>
        <w:snapToGrid w:val="0"/>
        <w:spacing w:afterLines="20" w:after="62" w:line="288" w:lineRule="auto"/>
        <w:ind w:left="630" w:hangingChars="300" w:hanging="630"/>
        <w:rPr>
          <w:rFonts w:ascii="华文细黑" w:eastAsia="华文细黑" w:hAnsi="华文细黑" w:cs="Times New Roman"/>
          <w:szCs w:val="21"/>
        </w:rPr>
      </w:pPr>
      <w:r w:rsidRPr="00DE626B">
        <w:rPr>
          <w:rFonts w:ascii="华文细黑" w:eastAsia="华文细黑" w:hAnsi="华文细黑" w:cs="Times New Roman" w:hint="eastAsia"/>
          <w:szCs w:val="21"/>
        </w:rPr>
        <w:t>1</w:t>
      </w:r>
      <w:r w:rsidRPr="00DE626B">
        <w:rPr>
          <w:rFonts w:ascii="华文细黑" w:eastAsia="华文细黑" w:hAnsi="华文细黑" w:cs="Times New Roman"/>
          <w:szCs w:val="21"/>
        </w:rPr>
        <w:t>8</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本合同所称不可抗力事件指无法克服、无法预见、超出一方或各方合理控制范围且妨碍各方完全履行合同义务的事件。不可抗力事件包括但不限于以下方面：自然灾害、暴动、战争、内乱、爆炸、火灾、洪水。</w:t>
      </w:r>
    </w:p>
    <w:p w14:paraId="68BC7D3D"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221D8D24"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第十九条：反商业贿赂条款</w:t>
      </w:r>
    </w:p>
    <w:p w14:paraId="62BC5AD8"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19</w:t>
      </w:r>
      <w:r w:rsidRPr="00DE626B">
        <w:rPr>
          <w:rFonts w:ascii="华文细黑" w:eastAsia="华文细黑" w:hAnsi="华文细黑" w:cs="Times New Roman" w:hint="eastAsia"/>
          <w:szCs w:val="21"/>
        </w:rPr>
        <w:t>.1</w:t>
      </w:r>
      <w:r w:rsidRPr="00DE626B">
        <w:rPr>
          <w:rFonts w:ascii="华文细黑" w:eastAsia="华文细黑" w:hAnsi="华文细黑" w:cs="Times New Roman" w:hint="eastAsia"/>
          <w:szCs w:val="21"/>
        </w:rPr>
        <w:tab/>
        <w:t>各方均清楚并愿意严格遵守中华人民共和国反商业贿赂的法律规定，各方均清楚任何形式的贿赂和贪渎行为都将触犯法律。</w:t>
      </w:r>
    </w:p>
    <w:p w14:paraId="6EF5F638"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19</w:t>
      </w:r>
      <w:r w:rsidRPr="00DE626B">
        <w:rPr>
          <w:rFonts w:ascii="华文细黑" w:eastAsia="华文细黑" w:hAnsi="华文细黑" w:cs="Times New Roman" w:hint="eastAsia"/>
          <w:szCs w:val="21"/>
        </w:rPr>
        <w:t>.2</w:t>
      </w:r>
      <w:r w:rsidRPr="00DE626B">
        <w:rPr>
          <w:rFonts w:ascii="华文细黑" w:eastAsia="华文细黑" w:hAnsi="华文细黑" w:cs="Times New Roman" w:hint="eastAsia"/>
          <w:szCs w:val="21"/>
        </w:rPr>
        <w:tab/>
        <w:t>各方均不得向其他方或其他方经办人或其他相关人员索要、收受、提供、给予本合同</w:t>
      </w:r>
      <w:r w:rsidRPr="00DE626B">
        <w:rPr>
          <w:rFonts w:ascii="华文细黑" w:eastAsia="华文细黑" w:hAnsi="华文细黑" w:cs="Times New Roman" w:hint="eastAsia"/>
          <w:szCs w:val="21"/>
        </w:rPr>
        <w:lastRenderedPageBreak/>
        <w:t>约定外的任何利益，包括但不限于明扣、暗扣、现金、购物卡、实物、有价证券、旅游或其他非物质性利益等。且各方或其经办人员均不得为了本合同之目的与本合同以外的任何第三方发生上述所列示的任何一种行为。如该行为属于行业惯例或通常做法，则须在本合同中明示。</w:t>
      </w:r>
    </w:p>
    <w:p w14:paraId="6CF3B5CE" w14:textId="77777777" w:rsidR="00A376A9" w:rsidRPr="00DE626B" w:rsidRDefault="000A16F0">
      <w:pPr>
        <w:adjustRightInd w:val="0"/>
        <w:snapToGrid w:val="0"/>
        <w:spacing w:afterLines="20" w:after="62" w:line="288" w:lineRule="auto"/>
        <w:ind w:left="567" w:hangingChars="270" w:hanging="567"/>
        <w:outlineLvl w:val="0"/>
        <w:rPr>
          <w:rFonts w:ascii="华文细黑" w:eastAsia="华文细黑" w:hAnsi="华文细黑" w:cs="Times New Roman"/>
          <w:szCs w:val="21"/>
        </w:rPr>
      </w:pPr>
      <w:r w:rsidRPr="00DE626B">
        <w:rPr>
          <w:rFonts w:ascii="华文细黑" w:eastAsia="华文细黑" w:hAnsi="华文细黑" w:cs="Times New Roman"/>
          <w:szCs w:val="21"/>
        </w:rPr>
        <w:t>19</w:t>
      </w:r>
      <w:r w:rsidRPr="00DE626B">
        <w:rPr>
          <w:rFonts w:ascii="华文细黑" w:eastAsia="华文细黑" w:hAnsi="华文细黑" w:cs="Times New Roman" w:hint="eastAsia"/>
          <w:szCs w:val="21"/>
        </w:rPr>
        <w:t>.3</w:t>
      </w:r>
      <w:r w:rsidRPr="00DE626B">
        <w:rPr>
          <w:rFonts w:ascii="华文细黑" w:eastAsia="华文细黑" w:hAnsi="华文细黑" w:cs="Times New Roman" w:hint="eastAsia"/>
          <w:szCs w:val="21"/>
        </w:rPr>
        <w:tab/>
        <w:t>各方均严格禁止各方经办人员的任何商业贿赂行为。各方经办人发生本合同第</w:t>
      </w:r>
      <w:r w:rsidRPr="00DE626B">
        <w:rPr>
          <w:rFonts w:ascii="华文细黑" w:eastAsia="华文细黑" w:hAnsi="华文细黑" w:cs="Times New Roman"/>
          <w:szCs w:val="21"/>
        </w:rPr>
        <w:t>19</w:t>
      </w:r>
      <w:r w:rsidRPr="00DE626B">
        <w:rPr>
          <w:rFonts w:ascii="华文细黑" w:eastAsia="华文细黑" w:hAnsi="华文细黑" w:cs="Times New Roman" w:hint="eastAsia"/>
          <w:szCs w:val="21"/>
        </w:rPr>
        <w:t>.2款所列示的任何一种行为，都将受到各自公司制度和国家法律的惩处。</w:t>
      </w:r>
    </w:p>
    <w:p w14:paraId="5C929C97" w14:textId="7777777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szCs w:val="21"/>
        </w:rPr>
        <w:t>19</w:t>
      </w:r>
      <w:r w:rsidRPr="00DE626B">
        <w:rPr>
          <w:rFonts w:ascii="华文细黑" w:eastAsia="华文细黑" w:hAnsi="华文细黑" w:cs="Times New Roman" w:hint="eastAsia"/>
          <w:szCs w:val="21"/>
        </w:rPr>
        <w:t>.4</w:t>
      </w:r>
      <w:r w:rsidRPr="00DE626B">
        <w:rPr>
          <w:rFonts w:ascii="华文细黑" w:eastAsia="华文细黑" w:hAnsi="华文细黑" w:cs="Times New Roman" w:hint="eastAsia"/>
          <w:szCs w:val="21"/>
        </w:rPr>
        <w:tab/>
      </w:r>
      <w:r w:rsidRPr="00DE626B">
        <w:rPr>
          <w:rFonts w:ascii="华文细黑" w:eastAsia="华文细黑" w:hAnsi="华文细黑" w:cs="Times New Roman"/>
          <w:szCs w:val="21"/>
        </w:rPr>
        <w:t xml:space="preserve"> </w:t>
      </w:r>
      <w:r w:rsidRPr="00DE626B">
        <w:rPr>
          <w:rFonts w:ascii="华文细黑" w:eastAsia="华文细黑" w:hAnsi="华文细黑" w:cs="Times New Roman" w:hint="eastAsia"/>
          <w:szCs w:val="21"/>
        </w:rPr>
        <w:t>如因一方或一方经办人违反上述条款规定，给其他方造成损失的，应承担损害赔偿责任。为避免歧义，丙方确保丙方委派的丙方监管人员严格执行本合同等交易文件中约定的监管事项，如因丙方委派的丙方监管人员失职或未按本合同等交易文件约定履行监管职责，导致出现资金挪用、抽逃资金或其他任何不利于甲方情形的，由丙方根据本合同等交易文件约定承担违约责任。</w:t>
      </w:r>
    </w:p>
    <w:p w14:paraId="7F8E3753" w14:textId="77777777" w:rsidR="00A376A9" w:rsidRPr="00DE626B" w:rsidRDefault="00A376A9">
      <w:pPr>
        <w:adjustRightInd w:val="0"/>
        <w:snapToGrid w:val="0"/>
        <w:spacing w:afterLines="20" w:after="62" w:line="288" w:lineRule="auto"/>
        <w:rPr>
          <w:rFonts w:ascii="华文细黑" w:eastAsia="华文细黑" w:hAnsi="华文细黑" w:cs="Times New Roman"/>
          <w:szCs w:val="21"/>
        </w:rPr>
      </w:pPr>
    </w:p>
    <w:p w14:paraId="0DED6FA1" w14:textId="77777777" w:rsidR="00A376A9" w:rsidRPr="00DE626B" w:rsidRDefault="000A16F0">
      <w:pPr>
        <w:adjustRightInd w:val="0"/>
        <w:snapToGrid w:val="0"/>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t>第二十条：文本及效力</w:t>
      </w:r>
    </w:p>
    <w:p w14:paraId="68E02C5B" w14:textId="5A3F3408"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t>合同正本一式陆份，甲、乙、丙三方各执贰份，具同等法律效力。</w:t>
      </w:r>
      <w:r w:rsidR="00DE626B">
        <w:rPr>
          <w:rFonts w:ascii="华文细黑" w:eastAsia="华文细黑" w:hAnsi="华文细黑" w:cs="Times New Roman" w:hint="eastAsia"/>
          <w:szCs w:val="21"/>
        </w:rPr>
        <w:t>（以下无正文）</w:t>
      </w:r>
    </w:p>
    <w:p w14:paraId="7B129A16" w14:textId="77777777" w:rsidR="00A376A9" w:rsidRPr="00DE626B" w:rsidRDefault="000A16F0">
      <w:pPr>
        <w:widowControl/>
        <w:jc w:val="left"/>
        <w:rPr>
          <w:rFonts w:ascii="华文细黑" w:eastAsia="华文细黑" w:hAnsi="华文细黑" w:cs="Times New Roman"/>
          <w:szCs w:val="21"/>
        </w:rPr>
      </w:pPr>
      <w:r w:rsidRPr="00DE626B">
        <w:rPr>
          <w:rFonts w:ascii="华文细黑" w:eastAsia="华文细黑" w:hAnsi="华文细黑" w:cs="Times New Roman"/>
          <w:szCs w:val="21"/>
        </w:rPr>
        <w:br w:type="page"/>
      </w:r>
    </w:p>
    <w:p w14:paraId="13AE47F0" w14:textId="1CEF92A7" w:rsidR="00A376A9" w:rsidRPr="00DE626B" w:rsidRDefault="000A16F0">
      <w:pPr>
        <w:adjustRightInd w:val="0"/>
        <w:snapToGrid w:val="0"/>
        <w:spacing w:afterLines="20" w:after="62" w:line="288" w:lineRule="auto"/>
        <w:rPr>
          <w:rFonts w:ascii="华文细黑" w:eastAsia="华文细黑" w:hAnsi="华文细黑" w:cs="Times New Roman"/>
          <w:szCs w:val="21"/>
        </w:rPr>
      </w:pPr>
      <w:r w:rsidRPr="00DE626B">
        <w:rPr>
          <w:rFonts w:ascii="华文细黑" w:eastAsia="华文细黑" w:hAnsi="华文细黑" w:cs="Times New Roman" w:hint="eastAsia"/>
          <w:szCs w:val="21"/>
        </w:rPr>
        <w:lastRenderedPageBreak/>
        <w:t>（以下无正文，为编号为WKHD2020-NeoCo-prSu-</w:t>
      </w:r>
      <w:r w:rsidR="00077A32" w:rsidRPr="00DE626B">
        <w:rPr>
          <w:rFonts w:ascii="华文细黑" w:eastAsia="华文细黑" w:hAnsi="华文细黑" w:cs="Times New Roman" w:hint="eastAsia"/>
          <w:szCs w:val="21"/>
        </w:rPr>
        <w:t>0008</w:t>
      </w:r>
      <w:r w:rsidRPr="00DE626B">
        <w:rPr>
          <w:rFonts w:ascii="华文细黑" w:eastAsia="华文细黑" w:hAnsi="华文细黑" w:cs="Times New Roman" w:hint="eastAsia"/>
          <w:szCs w:val="21"/>
        </w:rPr>
        <w:t>-00的《</w:t>
      </w:r>
      <w:r w:rsidR="00D36B5B" w:rsidRPr="00DE626B">
        <w:rPr>
          <w:rFonts w:ascii="华文细黑" w:eastAsia="华文细黑" w:hAnsi="华文细黑" w:cs="Times New Roman" w:hint="eastAsia"/>
          <w:szCs w:val="21"/>
        </w:rPr>
        <w:t>佛山顺德恒大逢沙项目</w:t>
      </w:r>
      <w:r w:rsidRPr="00DE626B">
        <w:rPr>
          <w:rFonts w:ascii="华文细黑" w:eastAsia="华文细黑" w:hAnsi="华文细黑" w:cs="Times New Roman" w:hint="eastAsia"/>
          <w:szCs w:val="21"/>
        </w:rPr>
        <w:t>后期监管顾问咨询合同》签署页）</w:t>
      </w:r>
    </w:p>
    <w:p w14:paraId="200A851A" w14:textId="77777777" w:rsidR="00A376A9" w:rsidRPr="00DE626B" w:rsidRDefault="00A376A9">
      <w:pPr>
        <w:spacing w:afterLines="20" w:after="62" w:line="288" w:lineRule="auto"/>
        <w:rPr>
          <w:rFonts w:ascii="华文细黑" w:eastAsia="华文细黑" w:hAnsi="华文细黑"/>
          <w:szCs w:val="21"/>
        </w:rPr>
      </w:pPr>
    </w:p>
    <w:p w14:paraId="4EA0F1CA" w14:textId="77777777" w:rsidR="00A376A9" w:rsidRPr="00DE626B" w:rsidRDefault="00A376A9">
      <w:pPr>
        <w:spacing w:afterLines="20" w:after="62" w:line="288" w:lineRule="auto"/>
        <w:rPr>
          <w:rFonts w:ascii="华文细黑" w:eastAsia="华文细黑" w:hAnsi="华文细黑"/>
          <w:szCs w:val="21"/>
        </w:rPr>
      </w:pPr>
    </w:p>
    <w:p w14:paraId="0F68A6D5"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甲方（公章或合同专用章）：五矿国际信托有限公司</w:t>
      </w:r>
    </w:p>
    <w:p w14:paraId="3CD4E1B1"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法定代表人或授权代表（签字或签章）：</w:t>
      </w:r>
    </w:p>
    <w:p w14:paraId="4DE31280" w14:textId="77777777" w:rsidR="00A376A9" w:rsidRPr="00DE626B" w:rsidRDefault="00A376A9">
      <w:pPr>
        <w:spacing w:afterLines="20" w:after="62" w:line="288" w:lineRule="auto"/>
        <w:rPr>
          <w:rFonts w:ascii="华文细黑" w:eastAsia="华文细黑" w:hAnsi="华文细黑"/>
          <w:szCs w:val="21"/>
        </w:rPr>
      </w:pPr>
    </w:p>
    <w:p w14:paraId="1B49921E" w14:textId="77777777" w:rsidR="00A376A9" w:rsidRPr="00DE626B" w:rsidRDefault="00A376A9">
      <w:pPr>
        <w:spacing w:afterLines="20" w:after="62" w:line="288" w:lineRule="auto"/>
        <w:rPr>
          <w:rFonts w:ascii="华文细黑" w:eastAsia="华文细黑" w:hAnsi="华文细黑"/>
          <w:szCs w:val="21"/>
        </w:rPr>
      </w:pPr>
    </w:p>
    <w:p w14:paraId="707745AA" w14:textId="2DD9DB5F"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乙方（公章或合同专用章）：</w:t>
      </w:r>
      <w:r w:rsidR="00C8275C" w:rsidRPr="00DE626B">
        <w:rPr>
          <w:rFonts w:ascii="华文细黑" w:eastAsia="华文细黑" w:hAnsi="华文细黑" w:hint="eastAsia"/>
          <w:szCs w:val="21"/>
        </w:rPr>
        <w:t>佛山市顺德区盈沁房地产开发有限公司</w:t>
      </w:r>
    </w:p>
    <w:p w14:paraId="2AB87083"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法定代表人或授权代表（签字或签章）：</w:t>
      </w:r>
    </w:p>
    <w:p w14:paraId="00C11ED8" w14:textId="77777777" w:rsidR="00A376A9" w:rsidRPr="00DE626B" w:rsidRDefault="00A376A9">
      <w:pPr>
        <w:spacing w:afterLines="20" w:after="62" w:line="288" w:lineRule="auto"/>
        <w:rPr>
          <w:rFonts w:ascii="华文细黑" w:eastAsia="华文细黑" w:hAnsi="华文细黑"/>
          <w:szCs w:val="21"/>
        </w:rPr>
      </w:pPr>
    </w:p>
    <w:p w14:paraId="0BC9025D" w14:textId="77777777" w:rsidR="00A376A9" w:rsidRPr="00DE626B" w:rsidRDefault="00A376A9">
      <w:pPr>
        <w:spacing w:afterLines="20" w:after="62" w:line="288" w:lineRule="auto"/>
        <w:rPr>
          <w:rFonts w:ascii="华文细黑" w:eastAsia="华文细黑" w:hAnsi="华文细黑"/>
          <w:szCs w:val="21"/>
        </w:rPr>
      </w:pPr>
    </w:p>
    <w:p w14:paraId="396C5E9D" w14:textId="19C1A906"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丙方（公章或合同专用章）：</w:t>
      </w:r>
      <w:r w:rsidR="00C8275C" w:rsidRPr="00DE626B">
        <w:rPr>
          <w:rFonts w:ascii="华文细黑" w:eastAsia="华文细黑" w:hAnsi="华文细黑" w:hint="eastAsia"/>
          <w:szCs w:val="21"/>
        </w:rPr>
        <w:t>北京康正宏基房地产评估有限公司</w:t>
      </w:r>
    </w:p>
    <w:p w14:paraId="0D766E30"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法定代表人或授权代表（签字或签章）：</w:t>
      </w:r>
    </w:p>
    <w:p w14:paraId="136DEBA0" w14:textId="77777777" w:rsidR="00A376A9" w:rsidRPr="00DE626B" w:rsidRDefault="00A376A9">
      <w:pPr>
        <w:spacing w:afterLines="20" w:after="62" w:line="288" w:lineRule="auto"/>
        <w:rPr>
          <w:rFonts w:ascii="华文细黑" w:eastAsia="华文细黑" w:hAnsi="华文细黑"/>
          <w:szCs w:val="21"/>
        </w:rPr>
      </w:pPr>
    </w:p>
    <w:p w14:paraId="7AF517D6" w14:textId="77777777" w:rsidR="00A376A9" w:rsidRPr="00DE626B" w:rsidRDefault="00A376A9">
      <w:pPr>
        <w:spacing w:afterLines="20" w:after="62" w:line="288" w:lineRule="auto"/>
        <w:rPr>
          <w:rFonts w:ascii="华文细黑" w:eastAsia="华文细黑" w:hAnsi="华文细黑"/>
          <w:szCs w:val="21"/>
        </w:rPr>
      </w:pPr>
    </w:p>
    <w:p w14:paraId="27A06E38" w14:textId="3016E636"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签约时间：</w:t>
      </w:r>
      <w:r w:rsidR="00367F01" w:rsidRPr="00DE626B">
        <w:rPr>
          <w:rFonts w:ascii="华文细黑" w:eastAsia="华文细黑" w:hAnsi="华文细黑" w:hint="eastAsia"/>
          <w:szCs w:val="21"/>
        </w:rPr>
        <w:t xml:space="preserve">【 </w:t>
      </w:r>
      <w:r w:rsidR="00367F01" w:rsidRPr="00DE626B">
        <w:rPr>
          <w:rFonts w:ascii="华文细黑" w:eastAsia="华文细黑" w:hAnsi="华文细黑"/>
          <w:szCs w:val="21"/>
        </w:rPr>
        <w:t xml:space="preserve">   </w:t>
      </w:r>
      <w:r w:rsidR="00367F01" w:rsidRPr="00DE626B">
        <w:rPr>
          <w:rFonts w:ascii="华文细黑" w:eastAsia="华文细黑" w:hAnsi="华文细黑" w:hint="eastAsia"/>
          <w:szCs w:val="21"/>
        </w:rPr>
        <w:t>】</w:t>
      </w:r>
      <w:r w:rsidRPr="00DE626B">
        <w:rPr>
          <w:rFonts w:ascii="华文细黑" w:eastAsia="华文细黑" w:hAnsi="华文细黑" w:hint="eastAsia"/>
          <w:szCs w:val="21"/>
        </w:rPr>
        <w:t>年</w:t>
      </w:r>
      <w:r w:rsidR="00367F01" w:rsidRPr="00DE626B">
        <w:rPr>
          <w:rFonts w:ascii="华文细黑" w:eastAsia="华文细黑" w:hAnsi="华文细黑" w:hint="eastAsia"/>
          <w:szCs w:val="21"/>
        </w:rPr>
        <w:t xml:space="preserve">【 </w:t>
      </w:r>
      <w:r w:rsidR="00367F01" w:rsidRPr="00DE626B">
        <w:rPr>
          <w:rFonts w:ascii="华文细黑" w:eastAsia="华文细黑" w:hAnsi="华文细黑"/>
          <w:szCs w:val="21"/>
        </w:rPr>
        <w:t xml:space="preserve"> </w:t>
      </w:r>
      <w:r w:rsidR="00367F01" w:rsidRPr="00DE626B">
        <w:rPr>
          <w:rFonts w:ascii="华文细黑" w:eastAsia="华文细黑" w:hAnsi="华文细黑" w:hint="eastAsia"/>
          <w:szCs w:val="21"/>
        </w:rPr>
        <w:t>】</w:t>
      </w:r>
      <w:r w:rsidRPr="00DE626B">
        <w:rPr>
          <w:rFonts w:ascii="华文细黑" w:eastAsia="华文细黑" w:hAnsi="华文细黑" w:hint="eastAsia"/>
          <w:szCs w:val="21"/>
        </w:rPr>
        <w:t>月</w:t>
      </w:r>
      <w:r w:rsidR="00367F01" w:rsidRPr="00DE626B">
        <w:rPr>
          <w:rFonts w:ascii="华文细黑" w:eastAsia="华文细黑" w:hAnsi="华文细黑" w:hint="eastAsia"/>
          <w:szCs w:val="21"/>
        </w:rPr>
        <w:t xml:space="preserve">【 </w:t>
      </w:r>
      <w:r w:rsidR="00367F01" w:rsidRPr="00DE626B">
        <w:rPr>
          <w:rFonts w:ascii="华文细黑" w:eastAsia="华文细黑" w:hAnsi="华文细黑"/>
          <w:szCs w:val="21"/>
        </w:rPr>
        <w:t xml:space="preserve"> </w:t>
      </w:r>
      <w:r w:rsidR="00367F01" w:rsidRPr="00DE626B">
        <w:rPr>
          <w:rFonts w:ascii="华文细黑" w:eastAsia="华文细黑" w:hAnsi="华文细黑" w:hint="eastAsia"/>
          <w:szCs w:val="21"/>
        </w:rPr>
        <w:t>】</w:t>
      </w:r>
      <w:r w:rsidRPr="00DE626B">
        <w:rPr>
          <w:rFonts w:ascii="华文细黑" w:eastAsia="华文细黑" w:hAnsi="华文细黑" w:hint="eastAsia"/>
          <w:szCs w:val="21"/>
        </w:rPr>
        <w:t>日</w:t>
      </w:r>
    </w:p>
    <w:p w14:paraId="50B12F63"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t>签署地点：北京</w:t>
      </w:r>
    </w:p>
    <w:p w14:paraId="3873C906" w14:textId="77777777" w:rsidR="00A376A9" w:rsidRPr="00DE626B" w:rsidRDefault="000A16F0">
      <w:pPr>
        <w:widowControl/>
        <w:jc w:val="left"/>
        <w:rPr>
          <w:rFonts w:ascii="华文细黑" w:eastAsia="华文细黑" w:hAnsi="华文细黑"/>
          <w:szCs w:val="21"/>
        </w:rPr>
      </w:pPr>
      <w:r w:rsidRPr="00DE626B">
        <w:rPr>
          <w:rFonts w:ascii="华文细黑" w:eastAsia="华文细黑" w:hAnsi="华文细黑"/>
          <w:szCs w:val="21"/>
        </w:rPr>
        <w:br w:type="page"/>
      </w:r>
    </w:p>
    <w:p w14:paraId="4CF3BFC6"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szCs w:val="21"/>
        </w:rPr>
        <w:lastRenderedPageBreak/>
        <w:t>附件一：资金使用计划</w:t>
      </w:r>
    </w:p>
    <w:p w14:paraId="3E10EB8B" w14:textId="77777777" w:rsidR="00A376A9" w:rsidRPr="00DE626B" w:rsidRDefault="000A16F0">
      <w:pPr>
        <w:spacing w:afterLines="20" w:after="62" w:line="288" w:lineRule="auto"/>
        <w:rPr>
          <w:rFonts w:ascii="华文细黑" w:eastAsia="华文细黑" w:hAnsi="华文细黑"/>
          <w:szCs w:val="21"/>
        </w:rPr>
      </w:pPr>
      <w:r w:rsidRPr="00DE626B">
        <w:rPr>
          <w:rFonts w:ascii="华文细黑" w:eastAsia="华文细黑" w:hAnsi="华文细黑" w:hint="eastAsia"/>
          <w:noProof/>
          <w:szCs w:val="21"/>
        </w:rPr>
        <w:drawing>
          <wp:inline distT="0" distB="0" distL="0" distR="0" wp14:anchorId="0DA57905" wp14:editId="2020611A">
            <wp:extent cx="5274310" cy="403288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5274310" cy="4033111"/>
                    </a:xfrm>
                    <a:prstGeom prst="rect">
                      <a:avLst/>
                    </a:prstGeom>
                    <a:noFill/>
                    <a:ln w="9525">
                      <a:noFill/>
                      <a:miter lim="800000"/>
                      <a:headEnd/>
                      <a:tailEnd/>
                    </a:ln>
                  </pic:spPr>
                </pic:pic>
              </a:graphicData>
            </a:graphic>
          </wp:inline>
        </w:drawing>
      </w:r>
    </w:p>
    <w:p w14:paraId="2A28FA74" w14:textId="77777777" w:rsidR="00A376A9" w:rsidRPr="00DE626B" w:rsidRDefault="00A376A9">
      <w:pPr>
        <w:spacing w:afterLines="20" w:after="62" w:line="288" w:lineRule="auto"/>
        <w:rPr>
          <w:rFonts w:ascii="华文细黑" w:eastAsia="华文细黑" w:hAnsi="华文细黑" w:cs="Times New Roman"/>
          <w:b/>
          <w:szCs w:val="21"/>
        </w:rPr>
      </w:pPr>
    </w:p>
    <w:p w14:paraId="011D0E82" w14:textId="77777777" w:rsidR="00A376A9" w:rsidRPr="00DE626B" w:rsidRDefault="000A16F0">
      <w:pPr>
        <w:widowControl/>
        <w:jc w:val="left"/>
        <w:rPr>
          <w:rFonts w:ascii="华文细黑" w:eastAsia="华文细黑" w:hAnsi="华文细黑" w:cs="Times New Roman"/>
          <w:b/>
          <w:szCs w:val="21"/>
        </w:rPr>
      </w:pPr>
      <w:r w:rsidRPr="00DE626B">
        <w:rPr>
          <w:rFonts w:ascii="华文细黑" w:eastAsia="华文细黑" w:hAnsi="华文细黑" w:cs="Times New Roman"/>
          <w:b/>
          <w:szCs w:val="21"/>
        </w:rPr>
        <w:br w:type="page"/>
      </w:r>
    </w:p>
    <w:p w14:paraId="0228BB30" w14:textId="77777777" w:rsidR="00A376A9" w:rsidRPr="00DE626B" w:rsidRDefault="000A16F0">
      <w:pPr>
        <w:spacing w:afterLines="20" w:after="62" w:line="288" w:lineRule="auto"/>
        <w:rPr>
          <w:rFonts w:ascii="华文细黑" w:eastAsia="华文细黑" w:hAnsi="华文细黑" w:cs="Times New Roman"/>
          <w:b/>
          <w:szCs w:val="21"/>
        </w:rPr>
      </w:pPr>
      <w:r w:rsidRPr="00DE626B">
        <w:rPr>
          <w:rFonts w:ascii="华文细黑" w:eastAsia="华文细黑" w:hAnsi="华文细黑" w:cs="Times New Roman" w:hint="eastAsia"/>
          <w:b/>
          <w:szCs w:val="21"/>
        </w:rPr>
        <w:lastRenderedPageBreak/>
        <w:t>附件二：月度监管报告框架</w:t>
      </w:r>
    </w:p>
    <w:p w14:paraId="6FA1D662" w14:textId="4E6F4ACF"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房地产政策研究（包含国家、</w:t>
      </w:r>
      <w:r w:rsidR="004045BA" w:rsidRPr="00DE626B">
        <w:rPr>
          <w:rFonts w:ascii="华文细黑" w:eastAsia="华文细黑" w:hAnsi="华文细黑" w:hint="eastAsia"/>
          <w:spacing w:val="20"/>
          <w:szCs w:val="21"/>
        </w:rPr>
        <w:t>广东省佛山市</w:t>
      </w:r>
      <w:r w:rsidRPr="00DE626B">
        <w:rPr>
          <w:rFonts w:ascii="华文细黑" w:eastAsia="华文细黑" w:hAnsi="华文细黑" w:hint="eastAsia"/>
          <w:spacing w:val="20"/>
          <w:szCs w:val="21"/>
        </w:rPr>
        <w:t>房地产政策）</w:t>
      </w:r>
    </w:p>
    <w:p w14:paraId="2EAA656A"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当地房地产市场供需管理及发展趋势（包含但不限于土地、房产等）</w:t>
      </w:r>
    </w:p>
    <w:p w14:paraId="5A016EFE"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项目工程进度管理（包括</w:t>
      </w:r>
      <w:bookmarkStart w:id="6" w:name="OLE_LINK14"/>
      <w:r w:rsidRPr="00DE626B">
        <w:rPr>
          <w:rFonts w:ascii="华文细黑" w:eastAsia="华文细黑" w:hAnsi="华文细黑" w:hint="eastAsia"/>
          <w:spacing w:val="20"/>
          <w:szCs w:val="21"/>
        </w:rPr>
        <w:t>但不限于</w:t>
      </w:r>
      <w:bookmarkEnd w:id="6"/>
      <w:r w:rsidRPr="00DE626B">
        <w:rPr>
          <w:rFonts w:ascii="华文细黑" w:eastAsia="华文细黑" w:hAnsi="华文细黑" w:hint="eastAsia"/>
          <w:spacing w:val="20"/>
          <w:szCs w:val="21"/>
        </w:rPr>
        <w:t>项目形象进度，工程资金安排, 监理报告管理分析等）</w:t>
      </w:r>
    </w:p>
    <w:p w14:paraId="040BFE2A"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项目销售情况管理（包括但不限于项目销售速度，价格安排，销售策略调整等）</w:t>
      </w:r>
    </w:p>
    <w:p w14:paraId="5B223659"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项目产品、区域房地产市场及竞争项目管理（项目产品市场接受情况调查，区域房地产市场管理，竞争项目管理分析）</w:t>
      </w:r>
    </w:p>
    <w:p w14:paraId="4A8BCACD"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抵押物价值定期管理（抵押物是否升值或贬损，一般以3个月为一周期）</w:t>
      </w:r>
    </w:p>
    <w:p w14:paraId="6FEFE579"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项目自身量价管理及风险提示</w:t>
      </w:r>
    </w:p>
    <w:p w14:paraId="61434C57" w14:textId="77777777" w:rsidR="00A376A9" w:rsidRPr="00DE626B" w:rsidRDefault="000A16F0">
      <w:pPr>
        <w:pStyle w:val="2"/>
        <w:numPr>
          <w:ilvl w:val="0"/>
          <w:numId w:val="2"/>
        </w:numPr>
        <w:adjustRightInd w:val="0"/>
        <w:snapToGrid w:val="0"/>
        <w:spacing w:afterLines="20" w:after="62" w:line="288" w:lineRule="auto"/>
        <w:ind w:firstLineChars="0"/>
        <w:rPr>
          <w:rFonts w:ascii="华文细黑" w:eastAsia="华文细黑" w:hAnsi="华文细黑"/>
          <w:spacing w:val="20"/>
          <w:szCs w:val="21"/>
        </w:rPr>
      </w:pPr>
      <w:r w:rsidRPr="00DE626B">
        <w:rPr>
          <w:rFonts w:ascii="华文细黑" w:eastAsia="华文细黑" w:hAnsi="华文细黑" w:hint="eastAsia"/>
          <w:spacing w:val="20"/>
          <w:szCs w:val="21"/>
        </w:rPr>
        <w:t>其他内容</w:t>
      </w:r>
    </w:p>
    <w:p w14:paraId="6DD48955" w14:textId="2E7DFFAD" w:rsidR="00FF2791" w:rsidRPr="00DE626B" w:rsidRDefault="00FF2791">
      <w:pPr>
        <w:widowControl/>
        <w:jc w:val="left"/>
        <w:rPr>
          <w:rFonts w:ascii="华文细黑" w:eastAsia="华文细黑" w:hAnsi="华文细黑"/>
          <w:szCs w:val="21"/>
        </w:rPr>
      </w:pPr>
      <w:r w:rsidRPr="00DE626B">
        <w:rPr>
          <w:rFonts w:ascii="华文细黑" w:eastAsia="华文细黑" w:hAnsi="华文细黑"/>
          <w:szCs w:val="21"/>
        </w:rPr>
        <w:br w:type="page"/>
      </w:r>
    </w:p>
    <w:p w14:paraId="278B7403" w14:textId="43872746" w:rsidR="00FF2791" w:rsidRPr="00DE626B" w:rsidRDefault="00FF2791" w:rsidP="00FF2791">
      <w:pPr>
        <w:pStyle w:val="1"/>
        <w:tabs>
          <w:tab w:val="left" w:pos="180"/>
          <w:tab w:val="left" w:pos="709"/>
          <w:tab w:val="left" w:pos="851"/>
        </w:tabs>
        <w:adjustRightInd w:val="0"/>
        <w:snapToGrid w:val="0"/>
        <w:spacing w:line="360" w:lineRule="auto"/>
        <w:ind w:firstLineChars="0" w:firstLine="0"/>
        <w:rPr>
          <w:rFonts w:eastAsia="楷体_GB2312"/>
          <w:b/>
          <w:snapToGrid w:val="0"/>
          <w:kern w:val="0"/>
          <w:sz w:val="24"/>
        </w:rPr>
      </w:pPr>
      <w:r w:rsidRPr="00DE626B">
        <w:rPr>
          <w:rFonts w:eastAsia="楷体_GB2312"/>
          <w:b/>
          <w:snapToGrid w:val="0"/>
          <w:kern w:val="0"/>
          <w:sz w:val="24"/>
        </w:rPr>
        <w:lastRenderedPageBreak/>
        <w:t>附件</w:t>
      </w:r>
      <w:r w:rsidRPr="00DE626B">
        <w:rPr>
          <w:rFonts w:eastAsia="楷体_GB2312" w:hint="eastAsia"/>
          <w:b/>
          <w:snapToGrid w:val="0"/>
          <w:kern w:val="0"/>
          <w:sz w:val="24"/>
        </w:rPr>
        <w:t>三</w:t>
      </w:r>
      <w:r w:rsidRPr="00DE626B">
        <w:rPr>
          <w:rFonts w:eastAsia="楷体_GB2312"/>
          <w:b/>
          <w:snapToGrid w:val="0"/>
          <w:kern w:val="0"/>
          <w:sz w:val="24"/>
        </w:rPr>
        <w:t>：权限划分明细及审批流程</w:t>
      </w:r>
    </w:p>
    <w:p w14:paraId="2BEE56C8" w14:textId="18DB8F58" w:rsidR="00FF2791" w:rsidRPr="00DE626B" w:rsidRDefault="00FF2791" w:rsidP="00FF2791">
      <w:pPr>
        <w:spacing w:line="360" w:lineRule="auto"/>
        <w:ind w:firstLineChars="200" w:firstLine="480"/>
        <w:jc w:val="left"/>
        <w:rPr>
          <w:rFonts w:eastAsia="楷体_GB2312" w:cs="Times New Roman"/>
          <w:sz w:val="24"/>
          <w:lang w:bidi="en-US"/>
        </w:rPr>
      </w:pPr>
      <w:r w:rsidRPr="00DE626B">
        <w:rPr>
          <w:rFonts w:eastAsia="楷体_GB2312" w:cs="Times New Roman"/>
          <w:sz w:val="24"/>
          <w:lang w:bidi="en-US"/>
        </w:rPr>
        <w:t>为了提高效率，便于管理，明确监管人员印鉴、证照等使用权限，本项目采取对监管人员有限授权的方式进行。将用印事项划分为权限外</w:t>
      </w:r>
      <w:r w:rsidR="00CD0D06" w:rsidRPr="00DE626B">
        <w:rPr>
          <w:rFonts w:eastAsia="楷体_GB2312" w:cs="Times New Roman" w:hint="eastAsia"/>
          <w:sz w:val="24"/>
          <w:lang w:bidi="en-US"/>
        </w:rPr>
        <w:t>（非授权，下同）</w:t>
      </w:r>
      <w:r w:rsidRPr="00DE626B">
        <w:rPr>
          <w:rFonts w:eastAsia="楷体_GB2312" w:cs="Times New Roman"/>
          <w:sz w:val="24"/>
          <w:lang w:bidi="en-US"/>
        </w:rPr>
        <w:t>事项、授权事项两种情况。实际用印时，</w:t>
      </w:r>
      <w:r w:rsidRPr="00DE626B">
        <w:rPr>
          <w:rFonts w:eastAsia="楷体_GB2312" w:cs="Times New Roman" w:hint="eastAsia"/>
          <w:sz w:val="24"/>
          <w:lang w:bidi="en-US"/>
        </w:rPr>
        <w:t>丙方</w:t>
      </w:r>
      <w:r w:rsidRPr="00DE626B">
        <w:rPr>
          <w:rFonts w:eastAsia="楷体_GB2312" w:cs="Times New Roman"/>
          <w:sz w:val="24"/>
          <w:lang w:bidi="en-US"/>
        </w:rPr>
        <w:t>要认真辨别事项性质，严格按照规定的使用权限及流程做好审核、上报、审批、用印等工作。遇有疑问事项，及时向</w:t>
      </w:r>
      <w:r w:rsidRPr="00DE626B">
        <w:rPr>
          <w:rFonts w:eastAsia="楷体_GB2312" w:cs="Times New Roman" w:hint="eastAsia"/>
          <w:sz w:val="24"/>
          <w:lang w:bidi="en-US"/>
        </w:rPr>
        <w:t>甲方</w:t>
      </w:r>
      <w:r w:rsidRPr="00DE626B">
        <w:rPr>
          <w:rFonts w:eastAsia="楷体_GB2312" w:cs="Times New Roman"/>
          <w:sz w:val="24"/>
          <w:lang w:bidi="en-US"/>
        </w:rPr>
        <w:t>电话或邮件请示，根据具体指示进行办理。</w:t>
      </w:r>
    </w:p>
    <w:p w14:paraId="7183F944" w14:textId="77777777" w:rsidR="00FF2791" w:rsidRPr="00DE626B" w:rsidRDefault="00FF2791" w:rsidP="00FF2791">
      <w:pPr>
        <w:spacing w:line="360" w:lineRule="auto"/>
        <w:ind w:firstLineChars="200" w:firstLine="480"/>
        <w:jc w:val="left"/>
        <w:rPr>
          <w:rFonts w:eastAsia="楷体_GB2312" w:cs="Times New Roman"/>
          <w:sz w:val="24"/>
          <w:lang w:bidi="en-US"/>
        </w:rPr>
      </w:pPr>
      <w:r w:rsidRPr="00DE626B">
        <w:rPr>
          <w:rFonts w:eastAsia="楷体_GB2312" w:cs="Times New Roman"/>
          <w:sz w:val="24"/>
          <w:lang w:bidi="en-US"/>
        </w:rPr>
        <w:t>具体权限划分及流程如下：</w:t>
      </w:r>
    </w:p>
    <w:p w14:paraId="6EFE91E6" w14:textId="77777777" w:rsidR="00FF2791" w:rsidRPr="00DE626B" w:rsidRDefault="00FF2791" w:rsidP="00FF2791">
      <w:pPr>
        <w:spacing w:line="360" w:lineRule="auto"/>
        <w:jc w:val="left"/>
        <w:rPr>
          <w:rFonts w:eastAsia="楷体_GB2312" w:cs="Times New Roman"/>
          <w:b/>
          <w:bCs/>
          <w:sz w:val="24"/>
          <w:lang w:bidi="en-US"/>
        </w:rPr>
      </w:pPr>
      <w:r w:rsidRPr="00DE626B">
        <w:rPr>
          <w:rFonts w:eastAsia="楷体_GB2312" w:cs="Times New Roman"/>
          <w:b/>
          <w:bCs/>
          <w:sz w:val="24"/>
          <w:lang w:bidi="en-US"/>
        </w:rPr>
        <w:t>（一）权限外事项</w:t>
      </w:r>
    </w:p>
    <w:p w14:paraId="3730097C" w14:textId="3A16E68E" w:rsidR="00FF2791" w:rsidRPr="00DE626B" w:rsidRDefault="00FF2791" w:rsidP="00FF2791">
      <w:pPr>
        <w:spacing w:line="360" w:lineRule="auto"/>
        <w:ind w:firstLineChars="200" w:firstLine="480"/>
        <w:rPr>
          <w:rFonts w:eastAsia="楷体_GB2312" w:cs="Times New Roman"/>
          <w:sz w:val="24"/>
          <w:lang w:bidi="en-US"/>
        </w:rPr>
      </w:pPr>
      <w:r w:rsidRPr="00DE626B">
        <w:rPr>
          <w:rFonts w:eastAsia="楷体_GB2312" w:cs="Times New Roman"/>
          <w:sz w:val="24"/>
          <w:lang w:bidi="en-US"/>
        </w:rPr>
        <w:t>（注：一般指需</w:t>
      </w:r>
      <w:r w:rsidR="00CD0D06" w:rsidRPr="00DE626B">
        <w:rPr>
          <w:rFonts w:eastAsia="楷体_GB2312" w:cs="Times New Roman" w:hint="eastAsia"/>
          <w:sz w:val="24"/>
          <w:lang w:bidi="en-US"/>
        </w:rPr>
        <w:t>项目</w:t>
      </w:r>
      <w:r w:rsidRPr="00DE626B">
        <w:rPr>
          <w:rFonts w:eastAsia="楷体_GB2312" w:cs="Times New Roman"/>
          <w:sz w:val="24"/>
          <w:lang w:bidi="en-US"/>
        </w:rPr>
        <w:t>公司股东会或董事会通过及委托方关注的重要资金及债务事项）</w:t>
      </w:r>
    </w:p>
    <w:p w14:paraId="48E8A74C" w14:textId="77777777" w:rsidR="00FF2791" w:rsidRPr="00DE626B" w:rsidRDefault="00FF2791" w:rsidP="00FF2791">
      <w:pPr>
        <w:adjustRightInd w:val="0"/>
        <w:snapToGrid w:val="0"/>
        <w:spacing w:line="360" w:lineRule="auto"/>
        <w:ind w:right="284" w:firstLineChars="200" w:firstLine="480"/>
        <w:jc w:val="left"/>
        <w:outlineLvl w:val="0"/>
        <w:rPr>
          <w:rFonts w:eastAsia="楷体_GB2312" w:cs="Times New Roman"/>
          <w:bCs/>
          <w:sz w:val="24"/>
        </w:rPr>
      </w:pPr>
      <w:r w:rsidRPr="00DE626B">
        <w:rPr>
          <w:rFonts w:eastAsia="楷体_GB2312" w:cs="Times New Roman"/>
          <w:sz w:val="24"/>
          <w:lang w:bidi="en-US"/>
        </w:rPr>
        <w:t>1</w:t>
      </w:r>
      <w:r w:rsidRPr="00DE626B">
        <w:rPr>
          <w:rFonts w:eastAsia="楷体_GB2312" w:cs="Times New Roman"/>
          <w:sz w:val="24"/>
          <w:lang w:bidi="en-US"/>
        </w:rPr>
        <w:t>、本项目监管期间所称权限外事项包括但不限于：</w:t>
      </w:r>
    </w:p>
    <w:p w14:paraId="2066F2DE"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7" w:name="_Toc26903"/>
      <w:r w:rsidRPr="00DE626B">
        <w:rPr>
          <w:rFonts w:eastAsia="楷体_GB2312" w:cs="Times New Roman"/>
          <w:sz w:val="24"/>
          <w:szCs w:val="24"/>
          <w:lang w:bidi="en-US"/>
        </w:rPr>
        <w:t>项目公司所有对外投资、</w:t>
      </w:r>
      <w:r w:rsidRPr="00DE626B">
        <w:rPr>
          <w:rFonts w:eastAsia="楷体_GB2312" w:cs="Times New Roman" w:hint="eastAsia"/>
          <w:sz w:val="24"/>
          <w:szCs w:val="24"/>
          <w:lang w:bidi="en-US"/>
        </w:rPr>
        <w:t>投资计划、</w:t>
      </w:r>
      <w:r w:rsidRPr="00DE626B">
        <w:rPr>
          <w:rFonts w:eastAsia="楷体_GB2312" w:cs="Times New Roman"/>
          <w:sz w:val="24"/>
          <w:szCs w:val="24"/>
          <w:lang w:bidi="en-US"/>
        </w:rPr>
        <w:t>融资和资产抵押</w:t>
      </w:r>
      <w:r w:rsidRPr="00DE626B">
        <w:rPr>
          <w:rFonts w:eastAsia="楷体_GB2312" w:cs="Times New Roman"/>
          <w:sz w:val="24"/>
          <w:szCs w:val="24"/>
          <w:lang w:bidi="en-US"/>
        </w:rPr>
        <w:t>/</w:t>
      </w:r>
      <w:r w:rsidRPr="00DE626B">
        <w:rPr>
          <w:rFonts w:eastAsia="楷体_GB2312" w:cs="Times New Roman"/>
          <w:sz w:val="24"/>
          <w:szCs w:val="24"/>
          <w:lang w:bidi="en-US"/>
        </w:rPr>
        <w:t>质押、解押、提供担保事项；</w:t>
      </w:r>
      <w:bookmarkEnd w:id="7"/>
    </w:p>
    <w:p w14:paraId="287FE37A"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8" w:name="_Toc9591"/>
      <w:r w:rsidRPr="00DE626B">
        <w:rPr>
          <w:rFonts w:eastAsia="楷体_GB2312" w:cs="Times New Roman"/>
          <w:sz w:val="24"/>
          <w:szCs w:val="24"/>
          <w:lang w:bidi="en-US"/>
        </w:rPr>
        <w:t>项目公司全部经营计划；</w:t>
      </w:r>
      <w:bookmarkEnd w:id="8"/>
    </w:p>
    <w:p w14:paraId="4D4674F8"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9" w:name="_Toc19726"/>
      <w:r w:rsidRPr="00DE626B">
        <w:rPr>
          <w:rFonts w:eastAsia="楷体_GB2312" w:cs="Times New Roman"/>
          <w:sz w:val="24"/>
          <w:szCs w:val="24"/>
          <w:lang w:bidi="en-US"/>
        </w:rPr>
        <w:t>项目公司</w:t>
      </w:r>
      <w:r w:rsidRPr="00DE626B">
        <w:rPr>
          <w:rFonts w:eastAsia="楷体_GB2312" w:cs="Times New Roman" w:hint="eastAsia"/>
          <w:sz w:val="24"/>
          <w:szCs w:val="24"/>
          <w:lang w:bidi="en-US"/>
        </w:rPr>
        <w:t>对外借款、</w:t>
      </w:r>
      <w:r w:rsidRPr="00DE626B">
        <w:rPr>
          <w:rFonts w:eastAsia="楷体_GB2312" w:cs="Times New Roman"/>
          <w:sz w:val="24"/>
          <w:szCs w:val="24"/>
          <w:lang w:bidi="en-US"/>
        </w:rPr>
        <w:t>对外融资、投资、签署重大合同对外举借任何债务；</w:t>
      </w:r>
      <w:bookmarkEnd w:id="9"/>
    </w:p>
    <w:p w14:paraId="23022A08"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0" w:name="_Toc10197"/>
      <w:r w:rsidRPr="00DE626B">
        <w:rPr>
          <w:rFonts w:eastAsia="楷体_GB2312" w:cs="Times New Roman"/>
          <w:sz w:val="24"/>
          <w:szCs w:val="24"/>
          <w:lang w:bidi="en-US"/>
        </w:rPr>
        <w:t>项目公司关联交易事项（包括公司向其关联方提供往来款事宜）；</w:t>
      </w:r>
      <w:bookmarkEnd w:id="10"/>
    </w:p>
    <w:p w14:paraId="7005EF76"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1" w:name="_Toc2118"/>
      <w:r w:rsidRPr="00DE626B">
        <w:rPr>
          <w:rFonts w:eastAsia="楷体_GB2312" w:cs="Times New Roman"/>
          <w:sz w:val="24"/>
          <w:szCs w:val="24"/>
          <w:lang w:bidi="en-US"/>
        </w:rPr>
        <w:t>项目公司年度经营目标计划；</w:t>
      </w:r>
      <w:bookmarkEnd w:id="11"/>
    </w:p>
    <w:p w14:paraId="2EC080F2" w14:textId="77777777" w:rsidR="00FF2791" w:rsidRPr="00DE626B" w:rsidRDefault="00FF2791" w:rsidP="00FF2791">
      <w:pPr>
        <w:numPr>
          <w:ilvl w:val="0"/>
          <w:numId w:val="3"/>
        </w:numPr>
        <w:spacing w:line="360" w:lineRule="auto"/>
        <w:ind w:left="0" w:firstLineChars="200" w:firstLine="480"/>
        <w:rPr>
          <w:rFonts w:eastAsia="楷体_GB2312" w:cs="Times New Roman"/>
          <w:sz w:val="24"/>
          <w:szCs w:val="24"/>
          <w:lang w:bidi="en-US"/>
        </w:rPr>
      </w:pPr>
      <w:bookmarkStart w:id="12" w:name="_Toc2611"/>
      <w:r w:rsidRPr="00DE626B">
        <w:rPr>
          <w:rFonts w:eastAsia="楷体_GB2312" w:cs="Times New Roman"/>
          <w:sz w:val="24"/>
          <w:szCs w:val="24"/>
          <w:lang w:bidi="en-US"/>
        </w:rPr>
        <w:t>项目公司利润分配方案</w:t>
      </w:r>
      <w:r w:rsidRPr="00DE626B">
        <w:rPr>
          <w:rFonts w:eastAsia="楷体_GB2312" w:cs="Times New Roman" w:hint="eastAsia"/>
          <w:sz w:val="24"/>
          <w:szCs w:val="24"/>
          <w:lang w:bidi="en-US"/>
        </w:rPr>
        <w:t>及弥补亏损方案</w:t>
      </w:r>
      <w:r w:rsidRPr="00DE626B">
        <w:rPr>
          <w:rFonts w:eastAsia="楷体_GB2312" w:cs="Times New Roman"/>
          <w:sz w:val="24"/>
          <w:szCs w:val="24"/>
          <w:lang w:bidi="en-US"/>
        </w:rPr>
        <w:t>；</w:t>
      </w:r>
      <w:bookmarkEnd w:id="12"/>
    </w:p>
    <w:p w14:paraId="2A1FA027"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3" w:name="_Toc3311"/>
      <w:r w:rsidRPr="00DE626B">
        <w:rPr>
          <w:rFonts w:eastAsia="楷体_GB2312" w:cs="Times New Roman"/>
          <w:sz w:val="24"/>
          <w:szCs w:val="24"/>
          <w:lang w:bidi="en-US"/>
        </w:rPr>
        <w:t>项目公司或以项目公司任何资产向第三方提供担保；</w:t>
      </w:r>
      <w:bookmarkEnd w:id="13"/>
    </w:p>
    <w:p w14:paraId="1A4FC2A6" w14:textId="11C9BD7F"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4" w:name="_Toc16159"/>
      <w:r w:rsidRPr="00DE626B">
        <w:rPr>
          <w:rFonts w:eastAsia="楷体_GB2312" w:cs="Times New Roman"/>
          <w:sz w:val="24"/>
          <w:szCs w:val="24"/>
          <w:lang w:bidi="en-US"/>
        </w:rPr>
        <w:t>项目公司对外合同签署</w:t>
      </w:r>
      <w:r w:rsidR="00330E32" w:rsidRPr="00DE626B">
        <w:rPr>
          <w:rFonts w:eastAsia="楷体_GB2312" w:cs="Times New Roman" w:hint="eastAsia"/>
          <w:sz w:val="24"/>
          <w:szCs w:val="24"/>
          <w:lang w:bidi="en-US"/>
        </w:rPr>
        <w:t>[</w:t>
      </w:r>
      <w:r w:rsidRPr="00DE626B">
        <w:rPr>
          <w:rFonts w:eastAsia="楷体_GB2312" w:cs="Times New Roman"/>
          <w:sz w:val="24"/>
          <w:szCs w:val="24"/>
          <w:lang w:bidi="en-US"/>
        </w:rPr>
        <w:t>金额</w:t>
      </w:r>
      <w:r w:rsidR="00330E32" w:rsidRPr="00DE626B">
        <w:rPr>
          <w:rFonts w:eastAsia="楷体_GB2312" w:cs="Times New Roman"/>
          <w:sz w:val="24"/>
          <w:szCs w:val="24"/>
          <w:lang w:bidi="en-US"/>
        </w:rPr>
        <w:t>2</w:t>
      </w:r>
      <w:r w:rsidRPr="00DE626B">
        <w:rPr>
          <w:rFonts w:eastAsia="楷体_GB2312" w:cs="Times New Roman"/>
          <w:sz w:val="24"/>
          <w:szCs w:val="24"/>
          <w:lang w:bidi="en-US"/>
        </w:rPr>
        <w:t>000</w:t>
      </w:r>
      <w:r w:rsidRPr="00DE626B">
        <w:rPr>
          <w:rFonts w:eastAsia="楷体_GB2312" w:cs="Times New Roman"/>
          <w:sz w:val="24"/>
          <w:szCs w:val="24"/>
          <w:lang w:bidi="en-US"/>
        </w:rPr>
        <w:t>万元</w:t>
      </w:r>
      <w:r w:rsidRPr="00DE626B">
        <w:rPr>
          <w:rFonts w:eastAsia="楷体_GB2312" w:cs="Times New Roman" w:hint="eastAsia"/>
          <w:sz w:val="24"/>
          <w:szCs w:val="24"/>
          <w:lang w:bidi="en-US"/>
        </w:rPr>
        <w:t>（含）</w:t>
      </w:r>
      <w:r w:rsidRPr="00DE626B">
        <w:rPr>
          <w:rFonts w:eastAsia="楷体_GB2312" w:cs="Times New Roman"/>
          <w:sz w:val="24"/>
          <w:szCs w:val="24"/>
          <w:lang w:bidi="en-US"/>
        </w:rPr>
        <w:t>以上</w:t>
      </w:r>
      <w:r w:rsidR="00330E32" w:rsidRPr="00DE626B">
        <w:rPr>
          <w:rFonts w:eastAsia="楷体_GB2312" w:cs="Times New Roman" w:hint="eastAsia"/>
          <w:sz w:val="24"/>
          <w:szCs w:val="24"/>
          <w:lang w:bidi="en-US"/>
        </w:rPr>
        <w:t>]</w:t>
      </w:r>
      <w:r w:rsidRPr="00DE626B">
        <w:rPr>
          <w:rFonts w:eastAsia="楷体_GB2312" w:cs="Times New Roman"/>
          <w:sz w:val="24"/>
          <w:szCs w:val="24"/>
          <w:lang w:bidi="en-US"/>
        </w:rPr>
        <w:t>、或对外债权、其他权利的放弃、转让或以其他方式处置；</w:t>
      </w:r>
      <w:bookmarkEnd w:id="14"/>
    </w:p>
    <w:p w14:paraId="00EB22EA" w14:textId="6AADB0A4"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5" w:name="_Toc15765"/>
      <w:r w:rsidRPr="00DE626B">
        <w:rPr>
          <w:rFonts w:eastAsia="楷体_GB2312" w:cs="Times New Roman"/>
          <w:sz w:val="24"/>
          <w:szCs w:val="24"/>
          <w:lang w:bidi="en-US"/>
        </w:rPr>
        <w:t>项目公司转让或出售重大资产</w:t>
      </w:r>
      <w:r w:rsidR="00E0231F" w:rsidRPr="00DE626B">
        <w:rPr>
          <w:rFonts w:eastAsia="楷体_GB2312" w:cs="Times New Roman"/>
          <w:sz w:val="24"/>
          <w:szCs w:val="24"/>
          <w:lang w:bidi="en-US"/>
        </w:rPr>
        <w:t>[</w:t>
      </w:r>
      <w:r w:rsidR="00E0231F" w:rsidRPr="00DE626B">
        <w:rPr>
          <w:rFonts w:eastAsia="楷体_GB2312" w:cs="Times New Roman" w:hint="eastAsia"/>
          <w:sz w:val="24"/>
          <w:szCs w:val="24"/>
          <w:lang w:bidi="en-US"/>
        </w:rPr>
        <w:t>金额</w:t>
      </w:r>
      <w:r w:rsidR="00E0231F" w:rsidRPr="00DE626B">
        <w:rPr>
          <w:rFonts w:eastAsia="楷体_GB2312" w:cs="Times New Roman"/>
          <w:sz w:val="24"/>
          <w:szCs w:val="24"/>
          <w:lang w:bidi="en-US"/>
        </w:rPr>
        <w:t>2000</w:t>
      </w:r>
      <w:r w:rsidR="00E0231F" w:rsidRPr="00DE626B">
        <w:rPr>
          <w:rFonts w:eastAsia="楷体_GB2312" w:cs="Times New Roman" w:hint="eastAsia"/>
          <w:sz w:val="24"/>
          <w:szCs w:val="24"/>
          <w:lang w:bidi="en-US"/>
        </w:rPr>
        <w:t>万元（含）以上</w:t>
      </w:r>
      <w:r w:rsidR="00E0231F" w:rsidRPr="00DE626B">
        <w:rPr>
          <w:rFonts w:eastAsia="楷体_GB2312" w:cs="Times New Roman"/>
          <w:sz w:val="24"/>
          <w:szCs w:val="24"/>
          <w:lang w:bidi="en-US"/>
        </w:rPr>
        <w:t>]</w:t>
      </w:r>
      <w:r w:rsidRPr="00DE626B">
        <w:rPr>
          <w:rFonts w:eastAsia="楷体_GB2312" w:cs="Times New Roman"/>
          <w:sz w:val="24"/>
          <w:szCs w:val="24"/>
          <w:lang w:bidi="en-US"/>
        </w:rPr>
        <w:t>，或者重大资产上形成他项权利；</w:t>
      </w:r>
      <w:bookmarkEnd w:id="15"/>
    </w:p>
    <w:p w14:paraId="57A71EDB" w14:textId="77777777" w:rsidR="00FF2791" w:rsidRPr="00DE626B" w:rsidRDefault="00FF2791" w:rsidP="00FF2791">
      <w:pPr>
        <w:numPr>
          <w:ilvl w:val="0"/>
          <w:numId w:val="3"/>
        </w:numPr>
        <w:spacing w:line="360" w:lineRule="auto"/>
        <w:ind w:left="5" w:firstLineChars="197" w:firstLine="473"/>
        <w:rPr>
          <w:rFonts w:eastAsia="楷体_GB2312" w:cs="Times New Roman"/>
          <w:sz w:val="24"/>
          <w:szCs w:val="24"/>
          <w:lang w:bidi="en-US"/>
        </w:rPr>
      </w:pPr>
      <w:bookmarkStart w:id="16" w:name="_Toc30352"/>
      <w:r w:rsidRPr="00DE626B">
        <w:rPr>
          <w:rFonts w:eastAsia="楷体_GB2312" w:cs="Times New Roman"/>
          <w:sz w:val="24"/>
          <w:szCs w:val="24"/>
          <w:lang w:bidi="en-US"/>
        </w:rPr>
        <w:t>项目公司对外签署的管理方面的合同（含委托经营、受托经营）；</w:t>
      </w:r>
      <w:bookmarkEnd w:id="16"/>
    </w:p>
    <w:p w14:paraId="4157AC13"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7" w:name="_Toc5175"/>
      <w:r w:rsidRPr="00DE626B">
        <w:rPr>
          <w:rFonts w:eastAsia="楷体_GB2312" w:cs="Times New Roman"/>
          <w:sz w:val="24"/>
          <w:szCs w:val="24"/>
          <w:lang w:bidi="en-US"/>
        </w:rPr>
        <w:t>项目公司对外签署的许可协议；</w:t>
      </w:r>
      <w:bookmarkEnd w:id="17"/>
    </w:p>
    <w:p w14:paraId="5B712526"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8" w:name="_Toc28783"/>
      <w:r w:rsidRPr="00DE626B">
        <w:rPr>
          <w:rFonts w:eastAsia="楷体_GB2312" w:cs="Times New Roman"/>
          <w:sz w:val="24"/>
          <w:szCs w:val="24"/>
          <w:lang w:bidi="en-US"/>
        </w:rPr>
        <w:t>项目公司提供财务资助、赠与或受赠资产（受赠现金资产除外）；</w:t>
      </w:r>
      <w:bookmarkEnd w:id="18"/>
    </w:p>
    <w:p w14:paraId="1EAB1140"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19" w:name="_Toc20341"/>
      <w:r w:rsidRPr="00DE626B">
        <w:rPr>
          <w:rFonts w:eastAsia="楷体_GB2312" w:cs="Times New Roman"/>
          <w:sz w:val="24"/>
          <w:szCs w:val="24"/>
          <w:lang w:bidi="en-US"/>
        </w:rPr>
        <w:t>项目公司债权或债务重组（包括对他方债务的减免）；</w:t>
      </w:r>
      <w:bookmarkEnd w:id="19"/>
    </w:p>
    <w:p w14:paraId="23C1940D"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20" w:name="_Toc24004"/>
      <w:r w:rsidRPr="00DE626B">
        <w:rPr>
          <w:rFonts w:eastAsia="楷体_GB2312" w:cs="Times New Roman"/>
          <w:sz w:val="24"/>
          <w:szCs w:val="24"/>
          <w:lang w:bidi="en-US"/>
        </w:rPr>
        <w:t>项目公司股权转让事项；</w:t>
      </w:r>
      <w:bookmarkEnd w:id="20"/>
    </w:p>
    <w:p w14:paraId="54597B5B"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bookmarkStart w:id="21" w:name="_Toc23901"/>
      <w:r w:rsidRPr="00DE626B">
        <w:rPr>
          <w:rFonts w:eastAsia="楷体_GB2312" w:cs="Times New Roman"/>
          <w:sz w:val="24"/>
          <w:szCs w:val="24"/>
          <w:lang w:bidi="en-US"/>
        </w:rPr>
        <w:t>对项目公司增加或者减少注册资本，利润分配方案和弥补亏损方案，</w:t>
      </w:r>
      <w:r w:rsidRPr="00DE626B">
        <w:rPr>
          <w:rFonts w:eastAsia="楷体_GB2312" w:cs="Times New Roman"/>
          <w:sz w:val="24"/>
          <w:szCs w:val="24"/>
          <w:lang w:bidi="en-US"/>
        </w:rPr>
        <w:lastRenderedPageBreak/>
        <w:t>项目公司章程的修订，公司的合并、分立、解散、清算或者变更公司形式事项进行预审</w:t>
      </w:r>
      <w:bookmarkEnd w:id="21"/>
      <w:r w:rsidRPr="00DE626B">
        <w:rPr>
          <w:rFonts w:eastAsia="楷体_GB2312" w:cs="Times New Roman"/>
          <w:sz w:val="24"/>
          <w:szCs w:val="24"/>
          <w:lang w:bidi="en-US"/>
        </w:rPr>
        <w:t>；</w:t>
      </w:r>
    </w:p>
    <w:p w14:paraId="07DE3A96" w14:textId="46D81B3A" w:rsidR="00FF2791" w:rsidRPr="00DE626B" w:rsidRDefault="00FF2791"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sz w:val="24"/>
          <w:szCs w:val="24"/>
          <w:lang w:bidi="en-US"/>
        </w:rPr>
        <w:t>项目公司对外资金</w:t>
      </w:r>
      <w:r w:rsidR="008B2187" w:rsidRPr="00DE626B">
        <w:rPr>
          <w:rFonts w:eastAsia="楷体_GB2312" w:cs="Times New Roman" w:hint="eastAsia"/>
          <w:sz w:val="24"/>
          <w:szCs w:val="24"/>
          <w:lang w:bidi="en-US"/>
        </w:rPr>
        <w:t>[</w:t>
      </w:r>
      <w:r w:rsidRPr="00DE626B">
        <w:rPr>
          <w:rFonts w:eastAsia="楷体_GB2312" w:cs="Times New Roman"/>
          <w:sz w:val="24"/>
          <w:szCs w:val="24"/>
          <w:lang w:bidi="en-US"/>
        </w:rPr>
        <w:t>《资金使用计划》内且</w:t>
      </w:r>
      <w:r w:rsidRPr="00DE626B">
        <w:rPr>
          <w:rFonts w:eastAsia="楷体_GB2312" w:cs="Times New Roman" w:hint="eastAsia"/>
          <w:sz w:val="24"/>
          <w:szCs w:val="24"/>
          <w:lang w:bidi="en-US"/>
        </w:rPr>
        <w:t>但单笔金额</w:t>
      </w:r>
      <w:r w:rsidRPr="00DE626B">
        <w:rPr>
          <w:rFonts w:eastAsia="楷体_GB2312" w:cs="Times New Roman"/>
          <w:sz w:val="24"/>
          <w:szCs w:val="24"/>
          <w:lang w:bidi="en-US"/>
        </w:rPr>
        <w:t>超过</w:t>
      </w:r>
      <w:r w:rsidRPr="00DE626B">
        <w:rPr>
          <w:rFonts w:eastAsia="楷体_GB2312" w:cs="Times New Roman"/>
          <w:sz w:val="24"/>
          <w:szCs w:val="24"/>
          <w:lang w:bidi="en-US"/>
        </w:rPr>
        <w:t>500</w:t>
      </w:r>
      <w:r w:rsidRPr="00DE626B">
        <w:rPr>
          <w:rFonts w:eastAsia="楷体_GB2312" w:cs="Times New Roman"/>
          <w:sz w:val="24"/>
          <w:szCs w:val="24"/>
          <w:lang w:bidi="en-US"/>
        </w:rPr>
        <w:t>万元（含）或当月累计金额超过</w:t>
      </w:r>
      <w:r w:rsidRPr="00DE626B">
        <w:rPr>
          <w:rFonts w:eastAsia="楷体_GB2312" w:cs="Times New Roman"/>
          <w:sz w:val="24"/>
          <w:szCs w:val="24"/>
          <w:lang w:bidi="en-US"/>
        </w:rPr>
        <w:t>2000</w:t>
      </w:r>
      <w:r w:rsidRPr="00DE626B">
        <w:rPr>
          <w:rFonts w:eastAsia="楷体_GB2312" w:cs="Times New Roman"/>
          <w:sz w:val="24"/>
          <w:szCs w:val="24"/>
          <w:lang w:bidi="en-US"/>
        </w:rPr>
        <w:t>万元（含）的，或《资金使用计划》外且单笔金额在</w:t>
      </w:r>
      <w:r w:rsidRPr="00DE626B">
        <w:rPr>
          <w:rFonts w:eastAsia="楷体_GB2312" w:cs="Times New Roman"/>
          <w:sz w:val="24"/>
          <w:szCs w:val="24"/>
          <w:lang w:bidi="en-US"/>
        </w:rPr>
        <w:t>100</w:t>
      </w:r>
      <w:r w:rsidRPr="00DE626B">
        <w:rPr>
          <w:rFonts w:eastAsia="楷体_GB2312" w:cs="Times New Roman"/>
          <w:sz w:val="24"/>
          <w:szCs w:val="24"/>
          <w:lang w:bidi="en-US"/>
        </w:rPr>
        <w:t>万元（含）以上或当月</w:t>
      </w:r>
      <w:r w:rsidRPr="00DE626B">
        <w:rPr>
          <w:rFonts w:eastAsia="楷体_GB2312" w:cs="Times New Roman" w:hint="eastAsia"/>
          <w:sz w:val="24"/>
          <w:szCs w:val="24"/>
          <w:lang w:bidi="en-US"/>
        </w:rPr>
        <w:t>计划外</w:t>
      </w:r>
      <w:r w:rsidRPr="00DE626B">
        <w:rPr>
          <w:rFonts w:eastAsia="楷体_GB2312" w:cs="Times New Roman"/>
          <w:sz w:val="24"/>
          <w:szCs w:val="24"/>
          <w:lang w:bidi="en-US"/>
        </w:rPr>
        <w:t>累计</w:t>
      </w:r>
      <w:r w:rsidRPr="00DE626B">
        <w:rPr>
          <w:rFonts w:eastAsia="楷体_GB2312" w:cs="Times New Roman" w:hint="eastAsia"/>
          <w:sz w:val="24"/>
          <w:szCs w:val="24"/>
          <w:lang w:bidi="en-US"/>
        </w:rPr>
        <w:t>使用</w:t>
      </w:r>
      <w:r w:rsidRPr="00DE626B">
        <w:rPr>
          <w:rFonts w:eastAsia="楷体_GB2312" w:cs="Times New Roman"/>
          <w:sz w:val="24"/>
          <w:szCs w:val="24"/>
          <w:lang w:bidi="en-US"/>
        </w:rPr>
        <w:t>金额超过</w:t>
      </w:r>
      <w:r w:rsidRPr="00DE626B">
        <w:rPr>
          <w:rFonts w:eastAsia="楷体_GB2312" w:cs="Times New Roman"/>
          <w:sz w:val="24"/>
          <w:szCs w:val="24"/>
          <w:lang w:bidi="en-US"/>
        </w:rPr>
        <w:t>500</w:t>
      </w:r>
      <w:r w:rsidRPr="00DE626B">
        <w:rPr>
          <w:rFonts w:eastAsia="楷体_GB2312" w:cs="Times New Roman"/>
          <w:sz w:val="24"/>
          <w:szCs w:val="24"/>
          <w:lang w:bidi="en-US"/>
        </w:rPr>
        <w:t>万元（含）的</w:t>
      </w:r>
      <w:r w:rsidRPr="00DE626B">
        <w:rPr>
          <w:rFonts w:eastAsia="楷体_GB2312" w:cs="Times New Roman" w:hint="eastAsia"/>
          <w:sz w:val="24"/>
          <w:szCs w:val="24"/>
          <w:lang w:bidi="en-US"/>
        </w:rPr>
        <w:t>；</w:t>
      </w:r>
    </w:p>
    <w:p w14:paraId="737A4EE0"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sz w:val="24"/>
          <w:szCs w:val="24"/>
          <w:lang w:bidi="en-US"/>
        </w:rPr>
        <w:t>对项目公司银行账户的开立、变更、开通网银支付功能等；</w:t>
      </w:r>
    </w:p>
    <w:p w14:paraId="6EC9EB78" w14:textId="77777777" w:rsidR="0027732F" w:rsidRPr="00DE626B" w:rsidRDefault="0027732F"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hint="eastAsia"/>
          <w:sz w:val="24"/>
          <w:szCs w:val="24"/>
          <w:lang w:bidi="en-US"/>
        </w:rPr>
        <w:t>标的项目销售及开盘方案；</w:t>
      </w:r>
    </w:p>
    <w:p w14:paraId="3630E508" w14:textId="442C33BE" w:rsidR="00FF2791" w:rsidRPr="00DE626B" w:rsidRDefault="00FF2791"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hint="eastAsia"/>
          <w:sz w:val="24"/>
          <w:szCs w:val="24"/>
          <w:lang w:bidi="en-US"/>
        </w:rPr>
        <w:t>项目公司投资计划、经营事项变更（包括但不限于标的项目的规划变更、精装与否等）；</w:t>
      </w:r>
    </w:p>
    <w:p w14:paraId="0CCF2EEA"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hint="eastAsia"/>
          <w:sz w:val="24"/>
          <w:szCs w:val="24"/>
          <w:lang w:bidi="en-US"/>
        </w:rPr>
        <w:t>项目公司加刻印鉴；</w:t>
      </w:r>
    </w:p>
    <w:p w14:paraId="034773AB" w14:textId="77777777" w:rsidR="00FF2791" w:rsidRPr="00DE626B" w:rsidRDefault="00FF2791"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sz w:val="24"/>
          <w:szCs w:val="24"/>
          <w:lang w:bidi="en-US"/>
        </w:rPr>
        <w:t>对外出具保函、资金资信证明等事项</w:t>
      </w:r>
      <w:r w:rsidRPr="00DE626B">
        <w:rPr>
          <w:rFonts w:eastAsia="楷体_GB2312" w:cs="Times New Roman" w:hint="eastAsia"/>
          <w:sz w:val="24"/>
          <w:szCs w:val="24"/>
          <w:lang w:bidi="en-US"/>
        </w:rPr>
        <w:t>；</w:t>
      </w:r>
    </w:p>
    <w:p w14:paraId="672D247C" w14:textId="6B995556" w:rsidR="00FF2791" w:rsidRPr="00DE626B" w:rsidRDefault="00FF2791" w:rsidP="00FF2791">
      <w:pPr>
        <w:numPr>
          <w:ilvl w:val="0"/>
          <w:numId w:val="3"/>
        </w:numPr>
        <w:spacing w:line="360" w:lineRule="auto"/>
        <w:ind w:firstLine="55"/>
        <w:rPr>
          <w:rFonts w:eastAsia="楷体_GB2312" w:cs="Times New Roman"/>
          <w:sz w:val="24"/>
          <w:szCs w:val="24"/>
          <w:lang w:bidi="en-US"/>
        </w:rPr>
      </w:pPr>
      <w:r w:rsidRPr="00DE626B">
        <w:rPr>
          <w:rFonts w:eastAsia="楷体_GB2312" w:cs="Times New Roman" w:hint="eastAsia"/>
          <w:sz w:val="24"/>
          <w:szCs w:val="24"/>
          <w:lang w:bidi="en-US"/>
        </w:rPr>
        <w:t>其他《</w:t>
      </w:r>
      <w:r w:rsidR="004C0AC1" w:rsidRPr="00DE626B">
        <w:rPr>
          <w:rFonts w:eastAsia="楷体_GB2312" w:cs="Times New Roman" w:hint="eastAsia"/>
          <w:sz w:val="24"/>
          <w:szCs w:val="24"/>
          <w:lang w:bidi="en-US"/>
        </w:rPr>
        <w:t>佛山顺德恒大逢沙项目后期监管顾问咨询合同</w:t>
      </w:r>
      <w:r w:rsidRPr="00DE626B">
        <w:rPr>
          <w:rFonts w:eastAsia="楷体_GB2312" w:cs="Times New Roman" w:hint="eastAsia"/>
          <w:sz w:val="24"/>
          <w:szCs w:val="24"/>
          <w:lang w:bidi="en-US"/>
        </w:rPr>
        <w:t>》约定的权限外事项</w:t>
      </w:r>
      <w:r w:rsidRPr="00DE626B">
        <w:rPr>
          <w:rFonts w:eastAsia="楷体_GB2312" w:cs="Times New Roman"/>
          <w:sz w:val="24"/>
          <w:szCs w:val="24"/>
          <w:lang w:bidi="en-US"/>
        </w:rPr>
        <w:t>。</w:t>
      </w:r>
    </w:p>
    <w:p w14:paraId="49DDA02F" w14:textId="77777777" w:rsidR="00FF2791" w:rsidRPr="00DE626B" w:rsidRDefault="00FF2791" w:rsidP="00FF2791">
      <w:pPr>
        <w:spacing w:line="360" w:lineRule="auto"/>
        <w:ind w:firstLineChars="200" w:firstLine="480"/>
        <w:rPr>
          <w:rFonts w:eastAsia="楷体_GB2312" w:cs="Times New Roman"/>
          <w:sz w:val="24"/>
          <w:szCs w:val="24"/>
          <w:lang w:bidi="en-US"/>
        </w:rPr>
      </w:pPr>
      <w:r w:rsidRPr="00DE626B">
        <w:rPr>
          <w:rFonts w:eastAsia="楷体_GB2312" w:cs="Times New Roman"/>
          <w:sz w:val="24"/>
          <w:szCs w:val="24"/>
          <w:lang w:bidi="en-US"/>
        </w:rPr>
        <w:t>2</w:t>
      </w:r>
      <w:r w:rsidRPr="00DE626B">
        <w:rPr>
          <w:rFonts w:eastAsia="楷体_GB2312" w:cs="Times New Roman"/>
          <w:sz w:val="24"/>
          <w:szCs w:val="24"/>
          <w:lang w:bidi="en-US"/>
        </w:rPr>
        <w:t>、权限外事项均需上报五矿信托审批。</w:t>
      </w:r>
    </w:p>
    <w:p w14:paraId="56571492" w14:textId="77777777" w:rsidR="00FF2791" w:rsidRPr="00DE626B" w:rsidRDefault="00FF2791" w:rsidP="00FF2791">
      <w:pPr>
        <w:spacing w:line="360" w:lineRule="auto"/>
        <w:ind w:left="480"/>
        <w:jc w:val="left"/>
        <w:rPr>
          <w:rFonts w:eastAsia="楷体_GB2312" w:cs="Times New Roman"/>
          <w:sz w:val="24"/>
          <w:szCs w:val="24"/>
          <w:lang w:bidi="en-US"/>
        </w:rPr>
      </w:pPr>
      <w:r w:rsidRPr="00DE626B">
        <w:rPr>
          <w:rFonts w:eastAsia="楷体_GB2312" w:cs="Times New Roman"/>
          <w:sz w:val="24"/>
          <w:szCs w:val="24"/>
          <w:lang w:bidi="en-US"/>
        </w:rPr>
        <w:t>3</w:t>
      </w:r>
      <w:r w:rsidRPr="00DE626B">
        <w:rPr>
          <w:rFonts w:eastAsia="楷体_GB2312" w:cs="Times New Roman"/>
          <w:sz w:val="24"/>
          <w:szCs w:val="24"/>
          <w:lang w:bidi="en-US"/>
        </w:rPr>
        <w:t>、上报资料中应包含与本事项相关的合同、文件、以及项目公司用印的申请说明（如有）等材料。</w:t>
      </w:r>
    </w:p>
    <w:p w14:paraId="65BD1BA6" w14:textId="77777777" w:rsidR="00FF2791" w:rsidRPr="00DE626B" w:rsidRDefault="00FF2791" w:rsidP="00FF2791">
      <w:pPr>
        <w:spacing w:line="360" w:lineRule="auto"/>
        <w:ind w:left="480"/>
        <w:jc w:val="left"/>
        <w:rPr>
          <w:rFonts w:eastAsia="楷体_GB2312" w:cs="Times New Roman"/>
          <w:sz w:val="24"/>
          <w:lang w:bidi="en-US"/>
        </w:rPr>
      </w:pPr>
      <w:r w:rsidRPr="00DE626B">
        <w:rPr>
          <w:rFonts w:eastAsia="楷体_GB2312" w:cs="Times New Roman"/>
          <w:sz w:val="24"/>
          <w:lang w:bidi="en-US"/>
        </w:rPr>
        <w:t>4</w:t>
      </w:r>
      <w:r w:rsidRPr="00DE626B">
        <w:rPr>
          <w:rFonts w:eastAsia="楷体_GB2312" w:cs="Times New Roman"/>
          <w:sz w:val="24"/>
          <w:lang w:bidi="en-US"/>
        </w:rPr>
        <w:t>、项目公司应提前与监管人员沟通，提早申报，避免延误。</w:t>
      </w:r>
    </w:p>
    <w:p w14:paraId="22DA9DC0" w14:textId="77777777" w:rsidR="00FF2791" w:rsidRPr="00DE626B" w:rsidRDefault="00FF2791" w:rsidP="00FF2791">
      <w:pPr>
        <w:spacing w:line="360" w:lineRule="auto"/>
        <w:jc w:val="left"/>
        <w:rPr>
          <w:rFonts w:eastAsia="楷体_GB2312" w:cs="Times New Roman"/>
          <w:b/>
          <w:bCs/>
          <w:sz w:val="24"/>
          <w:lang w:bidi="en-US"/>
        </w:rPr>
      </w:pPr>
      <w:r w:rsidRPr="00DE626B">
        <w:rPr>
          <w:rFonts w:eastAsia="楷体_GB2312" w:cs="Times New Roman"/>
          <w:b/>
          <w:bCs/>
          <w:sz w:val="24"/>
          <w:lang w:bidi="en-US"/>
        </w:rPr>
        <w:t>（二）授权事项</w:t>
      </w:r>
    </w:p>
    <w:p w14:paraId="37E29E8D" w14:textId="77777777" w:rsidR="00FF2791" w:rsidRPr="00DE626B" w:rsidRDefault="00FF2791" w:rsidP="00FF2791">
      <w:pPr>
        <w:spacing w:line="360" w:lineRule="auto"/>
        <w:ind w:left="480"/>
        <w:jc w:val="left"/>
        <w:rPr>
          <w:rFonts w:eastAsia="楷体_GB2312" w:cs="Times New Roman"/>
          <w:sz w:val="24"/>
          <w:lang w:bidi="en-US"/>
        </w:rPr>
      </w:pPr>
      <w:r w:rsidRPr="00DE626B">
        <w:rPr>
          <w:rFonts w:eastAsia="楷体_GB2312" w:cs="Times New Roman"/>
          <w:sz w:val="24"/>
          <w:lang w:bidi="en-US"/>
        </w:rPr>
        <w:t>1</w:t>
      </w:r>
      <w:r w:rsidRPr="00DE626B">
        <w:rPr>
          <w:rFonts w:eastAsia="楷体_GB2312" w:cs="Times New Roman"/>
          <w:sz w:val="24"/>
          <w:lang w:bidi="en-US"/>
        </w:rPr>
        <w:t>、本项目监管期间所称授权事项包括：</w:t>
      </w:r>
    </w:p>
    <w:p w14:paraId="0BE94BDC" w14:textId="7C48C8B9" w:rsidR="00FF2791" w:rsidRPr="00DE626B" w:rsidRDefault="00FF2791" w:rsidP="00FF2791">
      <w:pPr>
        <w:numPr>
          <w:ilvl w:val="0"/>
          <w:numId w:val="4"/>
        </w:numPr>
        <w:spacing w:line="360" w:lineRule="auto"/>
        <w:ind w:left="5" w:firstLine="475"/>
        <w:rPr>
          <w:rFonts w:eastAsia="楷体_GB2312" w:cs="Times New Roman"/>
          <w:sz w:val="24"/>
          <w:szCs w:val="24"/>
          <w:lang w:bidi="en-US"/>
        </w:rPr>
      </w:pPr>
      <w:r w:rsidRPr="00DE626B">
        <w:rPr>
          <w:rFonts w:eastAsia="楷体_GB2312" w:cs="Times New Roman"/>
          <w:sz w:val="24"/>
          <w:szCs w:val="24"/>
          <w:lang w:bidi="en-US"/>
        </w:rPr>
        <w:t>项目公司对外资金</w:t>
      </w:r>
      <w:r w:rsidR="00B1115B" w:rsidRPr="00DE626B">
        <w:rPr>
          <w:rFonts w:eastAsia="楷体_GB2312" w:cs="Times New Roman" w:hint="eastAsia"/>
          <w:sz w:val="24"/>
          <w:szCs w:val="24"/>
          <w:lang w:bidi="en-US"/>
        </w:rPr>
        <w:t>[</w:t>
      </w:r>
      <w:r w:rsidRPr="00DE626B">
        <w:rPr>
          <w:rFonts w:eastAsia="楷体_GB2312" w:cs="Times New Roman"/>
          <w:sz w:val="24"/>
          <w:szCs w:val="24"/>
          <w:lang w:bidi="en-US"/>
        </w:rPr>
        <w:t>《资金使用计划》内且单笔</w:t>
      </w:r>
      <w:r w:rsidRPr="00DE626B">
        <w:rPr>
          <w:rFonts w:eastAsia="楷体_GB2312" w:cs="Times New Roman" w:hint="eastAsia"/>
          <w:sz w:val="24"/>
          <w:szCs w:val="24"/>
          <w:lang w:bidi="en-US"/>
        </w:rPr>
        <w:t>金额</w:t>
      </w:r>
      <w:r w:rsidRPr="00DE626B">
        <w:rPr>
          <w:rFonts w:eastAsia="楷体_GB2312" w:cs="Times New Roman"/>
          <w:sz w:val="24"/>
          <w:szCs w:val="24"/>
          <w:lang w:bidi="en-US"/>
        </w:rPr>
        <w:t>不超过</w:t>
      </w:r>
      <w:r w:rsidRPr="00DE626B">
        <w:rPr>
          <w:rFonts w:eastAsia="楷体_GB2312" w:cs="Times New Roman"/>
          <w:sz w:val="24"/>
          <w:szCs w:val="24"/>
          <w:lang w:bidi="en-US"/>
        </w:rPr>
        <w:t>500</w:t>
      </w:r>
      <w:r w:rsidRPr="00DE626B">
        <w:rPr>
          <w:rFonts w:eastAsia="楷体_GB2312" w:cs="Times New Roman"/>
          <w:sz w:val="24"/>
          <w:szCs w:val="24"/>
          <w:lang w:bidi="en-US"/>
        </w:rPr>
        <w:t>万元</w:t>
      </w:r>
      <w:r w:rsidR="00B1115B" w:rsidRPr="00DE626B">
        <w:rPr>
          <w:rFonts w:eastAsia="楷体_GB2312" w:cs="Times New Roman" w:hint="eastAsia"/>
          <w:sz w:val="24"/>
          <w:szCs w:val="24"/>
          <w:lang w:bidi="en-US"/>
        </w:rPr>
        <w:t>（不含）</w:t>
      </w:r>
      <w:r w:rsidRPr="00DE626B">
        <w:rPr>
          <w:rFonts w:eastAsia="楷体_GB2312" w:cs="Times New Roman"/>
          <w:sz w:val="24"/>
          <w:szCs w:val="24"/>
          <w:lang w:bidi="en-US"/>
        </w:rPr>
        <w:t>且当月累计金额未超过</w:t>
      </w:r>
      <w:r w:rsidRPr="00DE626B">
        <w:rPr>
          <w:rFonts w:eastAsia="楷体_GB2312" w:cs="Times New Roman"/>
          <w:sz w:val="24"/>
          <w:szCs w:val="24"/>
          <w:lang w:bidi="en-US"/>
        </w:rPr>
        <w:t>2000</w:t>
      </w:r>
      <w:r w:rsidRPr="00DE626B">
        <w:rPr>
          <w:rFonts w:eastAsia="楷体_GB2312" w:cs="Times New Roman"/>
          <w:sz w:val="24"/>
          <w:szCs w:val="24"/>
          <w:lang w:bidi="en-US"/>
        </w:rPr>
        <w:t>万元（不含）的</w:t>
      </w:r>
      <w:r w:rsidR="00B1115B" w:rsidRPr="00DE626B">
        <w:rPr>
          <w:rFonts w:eastAsia="楷体_GB2312" w:cs="Times New Roman" w:hint="eastAsia"/>
          <w:sz w:val="24"/>
          <w:szCs w:val="24"/>
          <w:lang w:bidi="en-US"/>
        </w:rPr>
        <w:t>]</w:t>
      </w:r>
      <w:r w:rsidRPr="00DE626B">
        <w:rPr>
          <w:rFonts w:eastAsia="楷体_GB2312" w:cs="Times New Roman"/>
          <w:sz w:val="24"/>
          <w:szCs w:val="24"/>
          <w:lang w:bidi="en-US"/>
        </w:rPr>
        <w:t>支付；</w:t>
      </w:r>
    </w:p>
    <w:p w14:paraId="100FF916" w14:textId="0F496D2D" w:rsidR="00FF2791" w:rsidRPr="00DE626B" w:rsidRDefault="00FF2791" w:rsidP="00FF2791">
      <w:pPr>
        <w:numPr>
          <w:ilvl w:val="0"/>
          <w:numId w:val="4"/>
        </w:numPr>
        <w:spacing w:line="360" w:lineRule="auto"/>
        <w:ind w:left="5" w:firstLine="475"/>
        <w:jc w:val="left"/>
        <w:rPr>
          <w:rFonts w:eastAsia="楷体_GB2312" w:cs="Times New Roman"/>
          <w:sz w:val="24"/>
          <w:szCs w:val="24"/>
          <w:lang w:bidi="en-US"/>
        </w:rPr>
      </w:pPr>
      <w:r w:rsidRPr="00DE626B">
        <w:rPr>
          <w:rFonts w:eastAsia="楷体_GB2312" w:cs="Times New Roman"/>
          <w:sz w:val="24"/>
          <w:szCs w:val="24"/>
          <w:lang w:bidi="en-US"/>
        </w:rPr>
        <w:t>项目公司对外签署金额</w:t>
      </w:r>
      <w:r w:rsidR="00330E32" w:rsidRPr="00DE626B">
        <w:rPr>
          <w:rFonts w:eastAsia="楷体_GB2312" w:cs="Times New Roman"/>
          <w:sz w:val="24"/>
          <w:szCs w:val="24"/>
          <w:lang w:bidi="en-US"/>
        </w:rPr>
        <w:t>2</w:t>
      </w:r>
      <w:r w:rsidRPr="00DE626B">
        <w:rPr>
          <w:rFonts w:eastAsia="楷体_GB2312" w:cs="Times New Roman"/>
          <w:sz w:val="24"/>
          <w:szCs w:val="24"/>
          <w:lang w:bidi="en-US"/>
        </w:rPr>
        <w:t>000</w:t>
      </w:r>
      <w:r w:rsidRPr="00DE626B">
        <w:rPr>
          <w:rFonts w:eastAsia="楷体_GB2312" w:cs="Times New Roman"/>
          <w:sz w:val="24"/>
          <w:szCs w:val="24"/>
          <w:lang w:bidi="en-US"/>
        </w:rPr>
        <w:t>万元</w:t>
      </w:r>
      <w:r w:rsidR="00330E32" w:rsidRPr="00DE626B">
        <w:rPr>
          <w:rFonts w:eastAsia="楷体_GB2312" w:cs="Times New Roman" w:hint="eastAsia"/>
          <w:sz w:val="24"/>
          <w:szCs w:val="24"/>
          <w:lang w:bidi="en-US"/>
        </w:rPr>
        <w:t>（不含）</w:t>
      </w:r>
      <w:r w:rsidRPr="00DE626B">
        <w:rPr>
          <w:rFonts w:eastAsia="楷体_GB2312" w:cs="Times New Roman"/>
          <w:sz w:val="24"/>
          <w:szCs w:val="24"/>
          <w:lang w:bidi="en-US"/>
        </w:rPr>
        <w:t>以下的合同。</w:t>
      </w:r>
    </w:p>
    <w:p w14:paraId="4FD38361" w14:textId="77777777" w:rsidR="00FF2791" w:rsidRPr="00DE626B" w:rsidRDefault="00FF2791" w:rsidP="00FF2791">
      <w:pPr>
        <w:numPr>
          <w:ilvl w:val="0"/>
          <w:numId w:val="4"/>
        </w:numPr>
        <w:spacing w:line="360" w:lineRule="auto"/>
        <w:ind w:left="5" w:firstLine="475"/>
        <w:jc w:val="left"/>
        <w:rPr>
          <w:rFonts w:eastAsia="楷体_GB2312" w:cs="Times New Roman"/>
          <w:sz w:val="24"/>
          <w:lang w:bidi="en-US"/>
        </w:rPr>
      </w:pPr>
      <w:r w:rsidRPr="00DE626B">
        <w:rPr>
          <w:rFonts w:eastAsia="楷体_GB2312" w:cs="Times New Roman"/>
          <w:sz w:val="24"/>
          <w:szCs w:val="24"/>
          <w:lang w:bidi="en-US"/>
        </w:rPr>
        <w:t>项目公司一</w:t>
      </w:r>
      <w:r w:rsidRPr="00DE626B">
        <w:rPr>
          <w:rFonts w:eastAsia="楷体_GB2312" w:cs="Times New Roman"/>
          <w:sz w:val="24"/>
          <w:lang w:bidi="en-US"/>
        </w:rPr>
        <w:t>般性内部文件、通知，证明材料用印等；项目公司非重大事项的对内行文用印，如通知、员工劳动合同、标的项目报建相关事项等日常经营管理用印事项。发文给有关政府部门的各类说明、纳税申报、财务报表、人力资源服务、项目开发证照办理、招投标工作、设计工作、成本造价咨询工作、采购工作、施工、验收、结算、质保期、监理、合同管理、信息管理、档案管理、风险控制管理、法务、销售推广、资产管理、物业管理等；</w:t>
      </w:r>
    </w:p>
    <w:p w14:paraId="0063F789" w14:textId="77777777" w:rsidR="00FF2791" w:rsidRPr="00DE626B" w:rsidRDefault="00FF2791" w:rsidP="00FF2791">
      <w:pPr>
        <w:spacing w:line="360" w:lineRule="auto"/>
        <w:ind w:firstLineChars="200" w:firstLine="480"/>
        <w:jc w:val="left"/>
        <w:rPr>
          <w:rFonts w:eastAsia="楷体_GB2312" w:cs="Times New Roman"/>
        </w:rPr>
      </w:pPr>
      <w:r w:rsidRPr="00DE626B">
        <w:rPr>
          <w:rFonts w:eastAsia="楷体_GB2312" w:cs="Times New Roman"/>
          <w:sz w:val="24"/>
          <w:lang w:bidi="en-US"/>
        </w:rPr>
        <w:lastRenderedPageBreak/>
        <w:t>2</w:t>
      </w:r>
      <w:r w:rsidRPr="00DE626B">
        <w:rPr>
          <w:rFonts w:eastAsia="楷体_GB2312" w:cs="Times New Roman"/>
          <w:sz w:val="24"/>
          <w:lang w:bidi="en-US"/>
        </w:rPr>
        <w:t>、授权事项由监管人员审核项目公司内部流程是否完备，核对有关的用印资料是否齐全合规。确认无误后予以办理，用印事项应记载于印章使用登记簿。</w:t>
      </w:r>
    </w:p>
    <w:p w14:paraId="0B9F53C8" w14:textId="77777777" w:rsidR="00E45273" w:rsidRPr="00DE626B" w:rsidRDefault="00E45273" w:rsidP="00E0231F">
      <w:pPr>
        <w:spacing w:afterLines="20" w:after="62" w:line="288" w:lineRule="auto"/>
        <w:rPr>
          <w:rFonts w:ascii="华文细黑" w:eastAsia="华文细黑" w:hAnsi="华文细黑"/>
          <w:szCs w:val="21"/>
        </w:rPr>
      </w:pPr>
    </w:p>
    <w:sectPr w:rsidR="00E45273" w:rsidRPr="00DE626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51ACB" w14:textId="77777777" w:rsidR="00D459E9" w:rsidRDefault="00D459E9">
      <w:r>
        <w:separator/>
      </w:r>
    </w:p>
  </w:endnote>
  <w:endnote w:type="continuationSeparator" w:id="0">
    <w:p w14:paraId="60E7D06B" w14:textId="77777777" w:rsidR="00D459E9" w:rsidRDefault="00D4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宋三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865160"/>
    </w:sdtPr>
    <w:sdtEndPr/>
    <w:sdtContent>
      <w:p w14:paraId="0FEA1BBC" w14:textId="4D456B2C" w:rsidR="00427BE3" w:rsidRDefault="00427BE3">
        <w:pPr>
          <w:pStyle w:val="ab"/>
          <w:jc w:val="center"/>
        </w:pPr>
        <w:r>
          <w:fldChar w:fldCharType="begin"/>
        </w:r>
        <w:r>
          <w:instrText>PAGE   \* MERGEFORMAT</w:instrText>
        </w:r>
        <w:r>
          <w:fldChar w:fldCharType="separate"/>
        </w:r>
        <w:r w:rsidR="00552A0A" w:rsidRPr="00552A0A">
          <w:rPr>
            <w:noProof/>
            <w:lang w:val="zh-CN"/>
          </w:rPr>
          <w:t>22</w:t>
        </w:r>
        <w:r>
          <w:fldChar w:fldCharType="end"/>
        </w:r>
      </w:p>
    </w:sdtContent>
  </w:sdt>
  <w:p w14:paraId="2336C1E2" w14:textId="77777777" w:rsidR="00427BE3" w:rsidRDefault="00427BE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ECA59" w14:textId="77777777" w:rsidR="00D459E9" w:rsidRDefault="00D459E9">
      <w:r>
        <w:separator/>
      </w:r>
    </w:p>
  </w:footnote>
  <w:footnote w:type="continuationSeparator" w:id="0">
    <w:p w14:paraId="340F1854" w14:textId="77777777" w:rsidR="00D459E9" w:rsidRDefault="00D45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FE2A93"/>
    <w:multiLevelType w:val="singleLevel"/>
    <w:tmpl w:val="9AFE2A93"/>
    <w:lvl w:ilvl="0">
      <w:start w:val="1"/>
      <w:numFmt w:val="decimal"/>
      <w:lvlText w:val="(%1)"/>
      <w:lvlJc w:val="left"/>
      <w:pPr>
        <w:ind w:left="425" w:hanging="425"/>
      </w:pPr>
      <w:rPr>
        <w:rFonts w:hint="default"/>
      </w:rPr>
    </w:lvl>
  </w:abstractNum>
  <w:abstractNum w:abstractNumId="1" w15:restartNumberingAfterBreak="0">
    <w:nsid w:val="4C79BBF8"/>
    <w:multiLevelType w:val="singleLevel"/>
    <w:tmpl w:val="4C79BBF8"/>
    <w:lvl w:ilvl="0">
      <w:start w:val="1"/>
      <w:numFmt w:val="decimal"/>
      <w:lvlText w:val="(%1)"/>
      <w:lvlJc w:val="left"/>
      <w:pPr>
        <w:ind w:left="425" w:hanging="425"/>
      </w:pPr>
      <w:rPr>
        <w:rFonts w:hint="default"/>
      </w:rPr>
    </w:lvl>
  </w:abstractNum>
  <w:abstractNum w:abstractNumId="2" w15:restartNumberingAfterBreak="0">
    <w:nsid w:val="5C061C4C"/>
    <w:multiLevelType w:val="multilevel"/>
    <w:tmpl w:val="5C061C4C"/>
    <w:lvl w:ilvl="0">
      <w:start w:val="1"/>
      <w:numFmt w:val="decimalEnclosedCircle"/>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8A6"/>
    <w:rsid w:val="00005D9D"/>
    <w:rsid w:val="000105D1"/>
    <w:rsid w:val="00010867"/>
    <w:rsid w:val="00011EF2"/>
    <w:rsid w:val="00011FC5"/>
    <w:rsid w:val="00021988"/>
    <w:rsid w:val="000268FF"/>
    <w:rsid w:val="00033587"/>
    <w:rsid w:val="000469C5"/>
    <w:rsid w:val="00053E99"/>
    <w:rsid w:val="0005506F"/>
    <w:rsid w:val="00055B15"/>
    <w:rsid w:val="00056997"/>
    <w:rsid w:val="00057623"/>
    <w:rsid w:val="00064675"/>
    <w:rsid w:val="000707BE"/>
    <w:rsid w:val="00077A32"/>
    <w:rsid w:val="0008314F"/>
    <w:rsid w:val="0009419D"/>
    <w:rsid w:val="000948A1"/>
    <w:rsid w:val="00094AE9"/>
    <w:rsid w:val="000959E4"/>
    <w:rsid w:val="000A16F0"/>
    <w:rsid w:val="000A318B"/>
    <w:rsid w:val="000A3B91"/>
    <w:rsid w:val="000B1273"/>
    <w:rsid w:val="000B153E"/>
    <w:rsid w:val="000C0293"/>
    <w:rsid w:val="000C1774"/>
    <w:rsid w:val="000C75C8"/>
    <w:rsid w:val="000C7820"/>
    <w:rsid w:val="000D04DF"/>
    <w:rsid w:val="000D1871"/>
    <w:rsid w:val="000E7BA9"/>
    <w:rsid w:val="000F5B49"/>
    <w:rsid w:val="000F7270"/>
    <w:rsid w:val="000F7E1D"/>
    <w:rsid w:val="00101E2E"/>
    <w:rsid w:val="00102F2D"/>
    <w:rsid w:val="0010499E"/>
    <w:rsid w:val="00110A34"/>
    <w:rsid w:val="00112A2D"/>
    <w:rsid w:val="001260D5"/>
    <w:rsid w:val="0013054B"/>
    <w:rsid w:val="00131021"/>
    <w:rsid w:val="001328EB"/>
    <w:rsid w:val="00137AB0"/>
    <w:rsid w:val="00141C79"/>
    <w:rsid w:val="00141D3C"/>
    <w:rsid w:val="001423BF"/>
    <w:rsid w:val="00145349"/>
    <w:rsid w:val="00150DCD"/>
    <w:rsid w:val="001511F1"/>
    <w:rsid w:val="00163394"/>
    <w:rsid w:val="001650BB"/>
    <w:rsid w:val="001652A9"/>
    <w:rsid w:val="00166574"/>
    <w:rsid w:val="00174010"/>
    <w:rsid w:val="00183438"/>
    <w:rsid w:val="00186CAE"/>
    <w:rsid w:val="001964FF"/>
    <w:rsid w:val="001968E7"/>
    <w:rsid w:val="00197563"/>
    <w:rsid w:val="001A1941"/>
    <w:rsid w:val="001B2290"/>
    <w:rsid w:val="001C573B"/>
    <w:rsid w:val="001C7DA2"/>
    <w:rsid w:val="001D383D"/>
    <w:rsid w:val="001D6A19"/>
    <w:rsid w:val="001E5EA7"/>
    <w:rsid w:val="001F1705"/>
    <w:rsid w:val="001F48E5"/>
    <w:rsid w:val="001F618F"/>
    <w:rsid w:val="002060A6"/>
    <w:rsid w:val="002074B9"/>
    <w:rsid w:val="00212E70"/>
    <w:rsid w:val="00213494"/>
    <w:rsid w:val="002142A6"/>
    <w:rsid w:val="0021792A"/>
    <w:rsid w:val="00223B2A"/>
    <w:rsid w:val="00224814"/>
    <w:rsid w:val="00226EBC"/>
    <w:rsid w:val="0022728A"/>
    <w:rsid w:val="002310DC"/>
    <w:rsid w:val="00231271"/>
    <w:rsid w:val="002340B4"/>
    <w:rsid w:val="00241898"/>
    <w:rsid w:val="00261DEE"/>
    <w:rsid w:val="00265568"/>
    <w:rsid w:val="00270B05"/>
    <w:rsid w:val="00273192"/>
    <w:rsid w:val="0027732F"/>
    <w:rsid w:val="00285CBF"/>
    <w:rsid w:val="0028602A"/>
    <w:rsid w:val="00287E17"/>
    <w:rsid w:val="00292171"/>
    <w:rsid w:val="002922FF"/>
    <w:rsid w:val="002A2D59"/>
    <w:rsid w:val="002A473E"/>
    <w:rsid w:val="002A48EF"/>
    <w:rsid w:val="002A4F1E"/>
    <w:rsid w:val="002B0F7E"/>
    <w:rsid w:val="002B1107"/>
    <w:rsid w:val="002B6B34"/>
    <w:rsid w:val="002C0342"/>
    <w:rsid w:val="002C0A87"/>
    <w:rsid w:val="002C304A"/>
    <w:rsid w:val="002C5FB2"/>
    <w:rsid w:val="002E1E7A"/>
    <w:rsid w:val="002E355E"/>
    <w:rsid w:val="002E3C06"/>
    <w:rsid w:val="002E5ECE"/>
    <w:rsid w:val="002F2B14"/>
    <w:rsid w:val="002F60A9"/>
    <w:rsid w:val="002F73F0"/>
    <w:rsid w:val="00307ED9"/>
    <w:rsid w:val="00310E55"/>
    <w:rsid w:val="00313BAE"/>
    <w:rsid w:val="0031496B"/>
    <w:rsid w:val="003173B3"/>
    <w:rsid w:val="00323BE2"/>
    <w:rsid w:val="00323FBB"/>
    <w:rsid w:val="00327E0F"/>
    <w:rsid w:val="00330E32"/>
    <w:rsid w:val="00331FCA"/>
    <w:rsid w:val="00335AFC"/>
    <w:rsid w:val="00340A4B"/>
    <w:rsid w:val="00344EB3"/>
    <w:rsid w:val="00346C47"/>
    <w:rsid w:val="003516C2"/>
    <w:rsid w:val="0035307D"/>
    <w:rsid w:val="0036177F"/>
    <w:rsid w:val="00364DDC"/>
    <w:rsid w:val="003650F8"/>
    <w:rsid w:val="0036558C"/>
    <w:rsid w:val="00367F01"/>
    <w:rsid w:val="00370BA7"/>
    <w:rsid w:val="00371248"/>
    <w:rsid w:val="00382FA7"/>
    <w:rsid w:val="00386686"/>
    <w:rsid w:val="00387A35"/>
    <w:rsid w:val="00390C2E"/>
    <w:rsid w:val="00392D83"/>
    <w:rsid w:val="00393911"/>
    <w:rsid w:val="003A795A"/>
    <w:rsid w:val="003B17F4"/>
    <w:rsid w:val="003B180D"/>
    <w:rsid w:val="003B2485"/>
    <w:rsid w:val="003C26CF"/>
    <w:rsid w:val="003C3A81"/>
    <w:rsid w:val="003E1E19"/>
    <w:rsid w:val="003E264D"/>
    <w:rsid w:val="003E4298"/>
    <w:rsid w:val="003F0E1D"/>
    <w:rsid w:val="003F402E"/>
    <w:rsid w:val="003F4083"/>
    <w:rsid w:val="003F6CB2"/>
    <w:rsid w:val="00403DC4"/>
    <w:rsid w:val="004045BA"/>
    <w:rsid w:val="004047C1"/>
    <w:rsid w:val="0041145C"/>
    <w:rsid w:val="00412DCF"/>
    <w:rsid w:val="00415943"/>
    <w:rsid w:val="00420947"/>
    <w:rsid w:val="00425087"/>
    <w:rsid w:val="00426449"/>
    <w:rsid w:val="00427BE3"/>
    <w:rsid w:val="0043037C"/>
    <w:rsid w:val="00431384"/>
    <w:rsid w:val="00443717"/>
    <w:rsid w:val="004531D0"/>
    <w:rsid w:val="00454B81"/>
    <w:rsid w:val="00460051"/>
    <w:rsid w:val="004616C3"/>
    <w:rsid w:val="00462A82"/>
    <w:rsid w:val="004658BD"/>
    <w:rsid w:val="00466813"/>
    <w:rsid w:val="004705BD"/>
    <w:rsid w:val="004719F0"/>
    <w:rsid w:val="00476976"/>
    <w:rsid w:val="00486154"/>
    <w:rsid w:val="004863C6"/>
    <w:rsid w:val="00490CA9"/>
    <w:rsid w:val="004913C8"/>
    <w:rsid w:val="00492296"/>
    <w:rsid w:val="004A527A"/>
    <w:rsid w:val="004A7D02"/>
    <w:rsid w:val="004B0662"/>
    <w:rsid w:val="004C0AC1"/>
    <w:rsid w:val="004C4B49"/>
    <w:rsid w:val="004D1A37"/>
    <w:rsid w:val="004E02CA"/>
    <w:rsid w:val="004E406D"/>
    <w:rsid w:val="00501163"/>
    <w:rsid w:val="00511F3B"/>
    <w:rsid w:val="00522462"/>
    <w:rsid w:val="00524E2D"/>
    <w:rsid w:val="005337B2"/>
    <w:rsid w:val="00543948"/>
    <w:rsid w:val="00552A0A"/>
    <w:rsid w:val="00553765"/>
    <w:rsid w:val="0056077E"/>
    <w:rsid w:val="005626A4"/>
    <w:rsid w:val="00563AA0"/>
    <w:rsid w:val="0056598F"/>
    <w:rsid w:val="00571F07"/>
    <w:rsid w:val="00575C37"/>
    <w:rsid w:val="005823C0"/>
    <w:rsid w:val="00587B78"/>
    <w:rsid w:val="005925B5"/>
    <w:rsid w:val="00594EC1"/>
    <w:rsid w:val="00596B9E"/>
    <w:rsid w:val="005974CE"/>
    <w:rsid w:val="005A46F6"/>
    <w:rsid w:val="005A4B43"/>
    <w:rsid w:val="005A5A02"/>
    <w:rsid w:val="005A7DC6"/>
    <w:rsid w:val="005B5936"/>
    <w:rsid w:val="005C31F1"/>
    <w:rsid w:val="005C6803"/>
    <w:rsid w:val="005D0957"/>
    <w:rsid w:val="005D22B2"/>
    <w:rsid w:val="005D3B1C"/>
    <w:rsid w:val="005D5D1C"/>
    <w:rsid w:val="005D6B88"/>
    <w:rsid w:val="005D797A"/>
    <w:rsid w:val="005E3F76"/>
    <w:rsid w:val="005E7A33"/>
    <w:rsid w:val="005F0BBF"/>
    <w:rsid w:val="005F3B40"/>
    <w:rsid w:val="00602467"/>
    <w:rsid w:val="00604CF4"/>
    <w:rsid w:val="006053BD"/>
    <w:rsid w:val="0061254E"/>
    <w:rsid w:val="00613B11"/>
    <w:rsid w:val="00617AE5"/>
    <w:rsid w:val="0062139B"/>
    <w:rsid w:val="00621A27"/>
    <w:rsid w:val="006275F9"/>
    <w:rsid w:val="006326C9"/>
    <w:rsid w:val="00633809"/>
    <w:rsid w:val="006344D5"/>
    <w:rsid w:val="00635BBB"/>
    <w:rsid w:val="00636141"/>
    <w:rsid w:val="006370C3"/>
    <w:rsid w:val="00641C6A"/>
    <w:rsid w:val="00654604"/>
    <w:rsid w:val="00661442"/>
    <w:rsid w:val="006621FF"/>
    <w:rsid w:val="00664582"/>
    <w:rsid w:val="00680C87"/>
    <w:rsid w:val="0068194C"/>
    <w:rsid w:val="006846A9"/>
    <w:rsid w:val="00685634"/>
    <w:rsid w:val="00686974"/>
    <w:rsid w:val="00691D42"/>
    <w:rsid w:val="006924DF"/>
    <w:rsid w:val="0069369A"/>
    <w:rsid w:val="006B79C4"/>
    <w:rsid w:val="006C13F0"/>
    <w:rsid w:val="006C4433"/>
    <w:rsid w:val="006D107F"/>
    <w:rsid w:val="006D3249"/>
    <w:rsid w:val="006D3AB2"/>
    <w:rsid w:val="006D5D2D"/>
    <w:rsid w:val="006E05F2"/>
    <w:rsid w:val="006E15F2"/>
    <w:rsid w:val="006E2059"/>
    <w:rsid w:val="006E5D58"/>
    <w:rsid w:val="006F07BB"/>
    <w:rsid w:val="006F0EFE"/>
    <w:rsid w:val="006F22F1"/>
    <w:rsid w:val="006F560C"/>
    <w:rsid w:val="006F5B5B"/>
    <w:rsid w:val="007003AD"/>
    <w:rsid w:val="007012F7"/>
    <w:rsid w:val="00703D58"/>
    <w:rsid w:val="007070B1"/>
    <w:rsid w:val="0071403D"/>
    <w:rsid w:val="00714604"/>
    <w:rsid w:val="00716149"/>
    <w:rsid w:val="00716526"/>
    <w:rsid w:val="007175F8"/>
    <w:rsid w:val="007206D1"/>
    <w:rsid w:val="007325E2"/>
    <w:rsid w:val="00732F3B"/>
    <w:rsid w:val="00744770"/>
    <w:rsid w:val="0074485F"/>
    <w:rsid w:val="00744F88"/>
    <w:rsid w:val="00745FE0"/>
    <w:rsid w:val="00750693"/>
    <w:rsid w:val="00753FD4"/>
    <w:rsid w:val="00757927"/>
    <w:rsid w:val="00757F40"/>
    <w:rsid w:val="007719DF"/>
    <w:rsid w:val="00773198"/>
    <w:rsid w:val="00777309"/>
    <w:rsid w:val="007829E2"/>
    <w:rsid w:val="00785A22"/>
    <w:rsid w:val="00786996"/>
    <w:rsid w:val="00792DB6"/>
    <w:rsid w:val="00792F7B"/>
    <w:rsid w:val="007A1154"/>
    <w:rsid w:val="007A303B"/>
    <w:rsid w:val="007A55A5"/>
    <w:rsid w:val="007B24BE"/>
    <w:rsid w:val="007B31B3"/>
    <w:rsid w:val="007B52E2"/>
    <w:rsid w:val="007C7436"/>
    <w:rsid w:val="007D5C10"/>
    <w:rsid w:val="007F0D22"/>
    <w:rsid w:val="007F3AF4"/>
    <w:rsid w:val="007F6674"/>
    <w:rsid w:val="0080148A"/>
    <w:rsid w:val="00802D9A"/>
    <w:rsid w:val="0080310C"/>
    <w:rsid w:val="00803413"/>
    <w:rsid w:val="00803F4F"/>
    <w:rsid w:val="008271CA"/>
    <w:rsid w:val="008271D4"/>
    <w:rsid w:val="00830A00"/>
    <w:rsid w:val="00831823"/>
    <w:rsid w:val="00833359"/>
    <w:rsid w:val="0083554A"/>
    <w:rsid w:val="00845A6B"/>
    <w:rsid w:val="00850E59"/>
    <w:rsid w:val="00851358"/>
    <w:rsid w:val="0087298D"/>
    <w:rsid w:val="00872DD3"/>
    <w:rsid w:val="00892D77"/>
    <w:rsid w:val="008970AB"/>
    <w:rsid w:val="0089787B"/>
    <w:rsid w:val="008A3BB8"/>
    <w:rsid w:val="008A4656"/>
    <w:rsid w:val="008B162A"/>
    <w:rsid w:val="008B2187"/>
    <w:rsid w:val="008C26F4"/>
    <w:rsid w:val="008F1F64"/>
    <w:rsid w:val="008F5E2F"/>
    <w:rsid w:val="008F6A5B"/>
    <w:rsid w:val="008F726A"/>
    <w:rsid w:val="008F79EE"/>
    <w:rsid w:val="009140CF"/>
    <w:rsid w:val="00915668"/>
    <w:rsid w:val="00922A2E"/>
    <w:rsid w:val="00934443"/>
    <w:rsid w:val="00936A61"/>
    <w:rsid w:val="00937BC8"/>
    <w:rsid w:val="009429D6"/>
    <w:rsid w:val="00944299"/>
    <w:rsid w:val="009461CD"/>
    <w:rsid w:val="00946ABC"/>
    <w:rsid w:val="00950634"/>
    <w:rsid w:val="00950C3D"/>
    <w:rsid w:val="00953EF0"/>
    <w:rsid w:val="0096146E"/>
    <w:rsid w:val="0096744D"/>
    <w:rsid w:val="0097376D"/>
    <w:rsid w:val="00974D0E"/>
    <w:rsid w:val="0098071E"/>
    <w:rsid w:val="00985C49"/>
    <w:rsid w:val="009919A3"/>
    <w:rsid w:val="0099213A"/>
    <w:rsid w:val="00994527"/>
    <w:rsid w:val="009A3AD4"/>
    <w:rsid w:val="009A4432"/>
    <w:rsid w:val="009A5959"/>
    <w:rsid w:val="009B4207"/>
    <w:rsid w:val="009C34A9"/>
    <w:rsid w:val="009C4770"/>
    <w:rsid w:val="009C7FCF"/>
    <w:rsid w:val="009E1CB5"/>
    <w:rsid w:val="009E1DFD"/>
    <w:rsid w:val="009E21B1"/>
    <w:rsid w:val="009F1266"/>
    <w:rsid w:val="009F2367"/>
    <w:rsid w:val="009F3051"/>
    <w:rsid w:val="009F32ED"/>
    <w:rsid w:val="009F526A"/>
    <w:rsid w:val="00A01F8B"/>
    <w:rsid w:val="00A03C82"/>
    <w:rsid w:val="00A0531D"/>
    <w:rsid w:val="00A059F9"/>
    <w:rsid w:val="00A077B5"/>
    <w:rsid w:val="00A11780"/>
    <w:rsid w:val="00A13356"/>
    <w:rsid w:val="00A13F33"/>
    <w:rsid w:val="00A15FCA"/>
    <w:rsid w:val="00A16F30"/>
    <w:rsid w:val="00A20229"/>
    <w:rsid w:val="00A20807"/>
    <w:rsid w:val="00A25191"/>
    <w:rsid w:val="00A271E8"/>
    <w:rsid w:val="00A3517E"/>
    <w:rsid w:val="00A37041"/>
    <w:rsid w:val="00A376A9"/>
    <w:rsid w:val="00A5578A"/>
    <w:rsid w:val="00A568A5"/>
    <w:rsid w:val="00A57484"/>
    <w:rsid w:val="00A63D33"/>
    <w:rsid w:val="00A64ED4"/>
    <w:rsid w:val="00A7082C"/>
    <w:rsid w:val="00A80771"/>
    <w:rsid w:val="00A81D27"/>
    <w:rsid w:val="00A866C8"/>
    <w:rsid w:val="00A9450A"/>
    <w:rsid w:val="00A957CA"/>
    <w:rsid w:val="00A96375"/>
    <w:rsid w:val="00AA6D0C"/>
    <w:rsid w:val="00AD0E35"/>
    <w:rsid w:val="00AD318B"/>
    <w:rsid w:val="00AD3AAF"/>
    <w:rsid w:val="00AE38B9"/>
    <w:rsid w:val="00AF0352"/>
    <w:rsid w:val="00AF58A6"/>
    <w:rsid w:val="00B0040E"/>
    <w:rsid w:val="00B0068E"/>
    <w:rsid w:val="00B01E84"/>
    <w:rsid w:val="00B026AC"/>
    <w:rsid w:val="00B02FE8"/>
    <w:rsid w:val="00B05D50"/>
    <w:rsid w:val="00B062CF"/>
    <w:rsid w:val="00B1115B"/>
    <w:rsid w:val="00B17E12"/>
    <w:rsid w:val="00B24787"/>
    <w:rsid w:val="00B31105"/>
    <w:rsid w:val="00B31D09"/>
    <w:rsid w:val="00B44BA2"/>
    <w:rsid w:val="00B450AB"/>
    <w:rsid w:val="00B45411"/>
    <w:rsid w:val="00B45942"/>
    <w:rsid w:val="00B45E63"/>
    <w:rsid w:val="00B61C30"/>
    <w:rsid w:val="00B632E1"/>
    <w:rsid w:val="00B66D6D"/>
    <w:rsid w:val="00B70D60"/>
    <w:rsid w:val="00B804D3"/>
    <w:rsid w:val="00B82D8A"/>
    <w:rsid w:val="00B92DAF"/>
    <w:rsid w:val="00B965E3"/>
    <w:rsid w:val="00BA690D"/>
    <w:rsid w:val="00BB2D8D"/>
    <w:rsid w:val="00BB3700"/>
    <w:rsid w:val="00BB5D0E"/>
    <w:rsid w:val="00BC025D"/>
    <w:rsid w:val="00BC05CA"/>
    <w:rsid w:val="00BC43DB"/>
    <w:rsid w:val="00BC6759"/>
    <w:rsid w:val="00BD16AD"/>
    <w:rsid w:val="00BF5970"/>
    <w:rsid w:val="00C02D85"/>
    <w:rsid w:val="00C069DF"/>
    <w:rsid w:val="00C201D4"/>
    <w:rsid w:val="00C20828"/>
    <w:rsid w:val="00C22707"/>
    <w:rsid w:val="00C259AF"/>
    <w:rsid w:val="00C418B7"/>
    <w:rsid w:val="00C52F2B"/>
    <w:rsid w:val="00C53D2A"/>
    <w:rsid w:val="00C56508"/>
    <w:rsid w:val="00C61886"/>
    <w:rsid w:val="00C627DC"/>
    <w:rsid w:val="00C6382D"/>
    <w:rsid w:val="00C669E0"/>
    <w:rsid w:val="00C67572"/>
    <w:rsid w:val="00C726CB"/>
    <w:rsid w:val="00C739CE"/>
    <w:rsid w:val="00C75887"/>
    <w:rsid w:val="00C75E88"/>
    <w:rsid w:val="00C8275C"/>
    <w:rsid w:val="00C86550"/>
    <w:rsid w:val="00C92ACC"/>
    <w:rsid w:val="00C9666F"/>
    <w:rsid w:val="00CA1D7B"/>
    <w:rsid w:val="00CB1E8B"/>
    <w:rsid w:val="00CB5D48"/>
    <w:rsid w:val="00CC0D57"/>
    <w:rsid w:val="00CC1366"/>
    <w:rsid w:val="00CD06A4"/>
    <w:rsid w:val="00CD0D06"/>
    <w:rsid w:val="00CD57D7"/>
    <w:rsid w:val="00CD7EDC"/>
    <w:rsid w:val="00D1773D"/>
    <w:rsid w:val="00D177A1"/>
    <w:rsid w:val="00D273E1"/>
    <w:rsid w:val="00D27E2E"/>
    <w:rsid w:val="00D31E17"/>
    <w:rsid w:val="00D36B5B"/>
    <w:rsid w:val="00D370EA"/>
    <w:rsid w:val="00D41B63"/>
    <w:rsid w:val="00D459E9"/>
    <w:rsid w:val="00D51D75"/>
    <w:rsid w:val="00D5525B"/>
    <w:rsid w:val="00D55876"/>
    <w:rsid w:val="00D55CA6"/>
    <w:rsid w:val="00D62066"/>
    <w:rsid w:val="00D63A82"/>
    <w:rsid w:val="00D65965"/>
    <w:rsid w:val="00D70745"/>
    <w:rsid w:val="00D73305"/>
    <w:rsid w:val="00D81059"/>
    <w:rsid w:val="00D828BF"/>
    <w:rsid w:val="00D8364A"/>
    <w:rsid w:val="00D91C06"/>
    <w:rsid w:val="00DA12C0"/>
    <w:rsid w:val="00DA59C5"/>
    <w:rsid w:val="00DA6EF2"/>
    <w:rsid w:val="00DB0FD1"/>
    <w:rsid w:val="00DB5108"/>
    <w:rsid w:val="00DC01CF"/>
    <w:rsid w:val="00DC38AD"/>
    <w:rsid w:val="00DC5597"/>
    <w:rsid w:val="00DC6C19"/>
    <w:rsid w:val="00DC7D8A"/>
    <w:rsid w:val="00DD6859"/>
    <w:rsid w:val="00DD6B61"/>
    <w:rsid w:val="00DE04E7"/>
    <w:rsid w:val="00DE626B"/>
    <w:rsid w:val="00DF15DF"/>
    <w:rsid w:val="00DF296B"/>
    <w:rsid w:val="00DF2A1D"/>
    <w:rsid w:val="00E0231F"/>
    <w:rsid w:val="00E078AA"/>
    <w:rsid w:val="00E079E1"/>
    <w:rsid w:val="00E2135A"/>
    <w:rsid w:val="00E21B48"/>
    <w:rsid w:val="00E21F86"/>
    <w:rsid w:val="00E22940"/>
    <w:rsid w:val="00E31BB2"/>
    <w:rsid w:val="00E3711B"/>
    <w:rsid w:val="00E45079"/>
    <w:rsid w:val="00E45273"/>
    <w:rsid w:val="00E454A6"/>
    <w:rsid w:val="00E473F4"/>
    <w:rsid w:val="00E555CA"/>
    <w:rsid w:val="00E65DC1"/>
    <w:rsid w:val="00E71B18"/>
    <w:rsid w:val="00E73457"/>
    <w:rsid w:val="00E75DAA"/>
    <w:rsid w:val="00E7684E"/>
    <w:rsid w:val="00E81EBA"/>
    <w:rsid w:val="00E823E1"/>
    <w:rsid w:val="00E90138"/>
    <w:rsid w:val="00E9142D"/>
    <w:rsid w:val="00E9192D"/>
    <w:rsid w:val="00E94F93"/>
    <w:rsid w:val="00EB2535"/>
    <w:rsid w:val="00EB380D"/>
    <w:rsid w:val="00EB3C6B"/>
    <w:rsid w:val="00ED2B0C"/>
    <w:rsid w:val="00EE0766"/>
    <w:rsid w:val="00EE1868"/>
    <w:rsid w:val="00EE35F0"/>
    <w:rsid w:val="00EE62F7"/>
    <w:rsid w:val="00EF79C5"/>
    <w:rsid w:val="00F02E75"/>
    <w:rsid w:val="00F071FB"/>
    <w:rsid w:val="00F171A8"/>
    <w:rsid w:val="00F24BC0"/>
    <w:rsid w:val="00F26BC8"/>
    <w:rsid w:val="00F27BC8"/>
    <w:rsid w:val="00F34B8F"/>
    <w:rsid w:val="00F351F0"/>
    <w:rsid w:val="00F37D3F"/>
    <w:rsid w:val="00F40D0F"/>
    <w:rsid w:val="00F428B3"/>
    <w:rsid w:val="00F5096A"/>
    <w:rsid w:val="00F520B5"/>
    <w:rsid w:val="00F61BCF"/>
    <w:rsid w:val="00F667BE"/>
    <w:rsid w:val="00F66919"/>
    <w:rsid w:val="00F75343"/>
    <w:rsid w:val="00F77204"/>
    <w:rsid w:val="00F8715A"/>
    <w:rsid w:val="00F93FB1"/>
    <w:rsid w:val="00F96638"/>
    <w:rsid w:val="00FA539A"/>
    <w:rsid w:val="00FC5DC6"/>
    <w:rsid w:val="00FC7D9C"/>
    <w:rsid w:val="00FD00BC"/>
    <w:rsid w:val="00FE587A"/>
    <w:rsid w:val="00FE6FB8"/>
    <w:rsid w:val="00FE7C0E"/>
    <w:rsid w:val="00FF257F"/>
    <w:rsid w:val="00FF2791"/>
    <w:rsid w:val="00FF6441"/>
    <w:rsid w:val="0A967379"/>
    <w:rsid w:val="1591130A"/>
    <w:rsid w:val="24334AAE"/>
    <w:rsid w:val="2F1F6DA3"/>
    <w:rsid w:val="33095AEC"/>
    <w:rsid w:val="699E386E"/>
    <w:rsid w:val="6F25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8cf"/>
    </o:shapedefaults>
    <o:shapelayout v:ext="edit">
      <o:idmap v:ext="edit" data="1"/>
    </o:shapelayout>
  </w:shapeDefaults>
  <w:decimalSymbol w:val="."/>
  <w:listSeparator w:val=","/>
  <w14:docId w14:val="46412F84"/>
  <w15:docId w15:val="{D457B177-8AD7-40B1-A31A-1C80EACC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link w:val="Char"/>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qFormat/>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paragraph" w:styleId="af2">
    <w:name w:val="List Paragraph"/>
    <w:basedOn w:val="a"/>
    <w:qFormat/>
    <w:pPr>
      <w:ind w:firstLineChars="200" w:firstLine="420"/>
    </w:pPr>
  </w:style>
  <w:style w:type="character" w:customStyle="1" w:styleId="a8">
    <w:name w:val="日期 字符"/>
    <w:basedOn w:val="a0"/>
    <w:link w:val="a7"/>
    <w:uiPriority w:val="99"/>
    <w:semiHidden/>
    <w:qFormat/>
  </w:style>
  <w:style w:type="paragraph" w:styleId="af3">
    <w:name w:val="Revision"/>
    <w:hidden/>
    <w:uiPriority w:val="99"/>
    <w:semiHidden/>
    <w:rsid w:val="007A55A5"/>
    <w:rPr>
      <w:kern w:val="2"/>
      <w:sz w:val="21"/>
      <w:szCs w:val="22"/>
    </w:rPr>
  </w:style>
  <w:style w:type="character" w:styleId="af4">
    <w:name w:val="Hyperlink"/>
    <w:basedOn w:val="a0"/>
    <w:uiPriority w:val="99"/>
    <w:unhideWhenUsed/>
    <w:rsid w:val="00D5525B"/>
    <w:rPr>
      <w:color w:val="0000FF" w:themeColor="hyperlink"/>
      <w:u w:val="single"/>
    </w:rPr>
  </w:style>
  <w:style w:type="character" w:customStyle="1" w:styleId="10">
    <w:name w:val="未处理的提及1"/>
    <w:basedOn w:val="a0"/>
    <w:uiPriority w:val="99"/>
    <w:semiHidden/>
    <w:unhideWhenUsed/>
    <w:rsid w:val="00D5525B"/>
    <w:rPr>
      <w:color w:val="605E5C"/>
      <w:shd w:val="clear" w:color="auto" w:fill="E1DFDD"/>
    </w:rPr>
  </w:style>
  <w:style w:type="character" w:customStyle="1" w:styleId="Char">
    <w:name w:val="列出段落 Char"/>
    <w:link w:val="1"/>
    <w:uiPriority w:val="99"/>
    <w:qFormat/>
    <w:rsid w:val="00FF279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kzjgshunde01@kx-am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999A45-E7D1-48EF-88D1-4BFD0DFE67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3000</Words>
  <Characters>17100</Characters>
  <Application>Microsoft Office Word</Application>
  <DocSecurity>0</DocSecurity>
  <Lines>142</Lines>
  <Paragraphs>40</Paragraphs>
  <ScaleCrop>false</ScaleCrop>
  <Company>微软中国</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君泽君</dc:creator>
  <cp:lastModifiedBy>康华 邵</cp:lastModifiedBy>
  <cp:revision>61</cp:revision>
  <dcterms:created xsi:type="dcterms:W3CDTF">2020-11-29T12:03:00Z</dcterms:created>
  <dcterms:modified xsi:type="dcterms:W3CDTF">2020-12-12T09:04:00Z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